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A775CF" w14:textId="249FE771" w:rsidR="00A36935" w:rsidRPr="00B55935" w:rsidRDefault="00A36935" w:rsidP="00A36935">
      <w:pPr>
        <w:pStyle w:val="a5"/>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sidR="00A56A50">
        <w:rPr>
          <w:rFonts w:ascii="Calibri" w:eastAsia="新細明體" w:hAnsi="Calibri" w:cs="Arial"/>
          <w:noProof w:val="0"/>
          <w:sz w:val="24"/>
          <w:szCs w:val="24"/>
          <w:lang w:eastAsia="ja-JP"/>
        </w:rPr>
        <w:t>#90</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R4-1</w:t>
      </w:r>
      <w:r w:rsidR="00CF6516">
        <w:rPr>
          <w:rFonts w:ascii="Calibri" w:eastAsia="新細明體" w:hAnsi="Calibri" w:cs="Arial"/>
          <w:noProof w:val="0"/>
          <w:sz w:val="24"/>
          <w:szCs w:val="24"/>
          <w:lang w:eastAsia="ja-JP"/>
        </w:rPr>
        <w:t>90</w:t>
      </w:r>
      <w:r w:rsidR="00282F34">
        <w:rPr>
          <w:rFonts w:ascii="Calibri" w:eastAsia="新細明體" w:hAnsi="Calibri" w:cs="Arial"/>
          <w:noProof w:val="0"/>
          <w:sz w:val="24"/>
          <w:szCs w:val="24"/>
          <w:lang w:eastAsia="ja-JP"/>
        </w:rPr>
        <w:t>0522</w:t>
      </w:r>
    </w:p>
    <w:p w14:paraId="162ECE50" w14:textId="22921C10" w:rsidR="00811EEE" w:rsidRPr="00FE72F2" w:rsidRDefault="00A56A50" w:rsidP="00A36935">
      <w:pPr>
        <w:tabs>
          <w:tab w:val="left" w:pos="1985"/>
        </w:tabs>
        <w:jc w:val="both"/>
        <w:rPr>
          <w:rFonts w:ascii="Calibri" w:eastAsia="新細明體" w:hAnsi="Calibri"/>
          <w:sz w:val="24"/>
        </w:rPr>
      </w:pPr>
      <w:r>
        <w:rPr>
          <w:rFonts w:ascii="Calibri" w:eastAsia="新細明體" w:hAnsi="Calibri" w:cs="Arial"/>
          <w:b/>
          <w:sz w:val="24"/>
          <w:szCs w:val="24"/>
          <w:lang w:eastAsia="ja-JP"/>
        </w:rPr>
        <w:t>Athens</w:t>
      </w:r>
      <w:r w:rsidR="00A36935" w:rsidRPr="001800D2">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Greece</w:t>
      </w:r>
      <w:r w:rsidR="00A36935" w:rsidRPr="001800D2">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February 25</w:t>
      </w:r>
      <w:r w:rsidR="00A36935" w:rsidRPr="005D4DEC">
        <w:rPr>
          <w:rFonts w:ascii="Calibri" w:eastAsia="新細明體" w:hAnsi="Calibri" w:cs="Arial"/>
          <w:b/>
          <w:sz w:val="24"/>
          <w:szCs w:val="24"/>
          <w:vertAlign w:val="superscript"/>
          <w:lang w:eastAsia="ja-JP"/>
        </w:rPr>
        <w:t>th</w:t>
      </w:r>
      <w:r w:rsidR="00A36935" w:rsidRPr="001800D2">
        <w:rPr>
          <w:rFonts w:ascii="Calibri" w:eastAsia="新細明體" w:hAnsi="Calibri" w:cs="Arial"/>
          <w:b/>
          <w:sz w:val="24"/>
          <w:szCs w:val="24"/>
          <w:lang w:eastAsia="ja-JP"/>
        </w:rPr>
        <w:t>–</w:t>
      </w:r>
      <w:r>
        <w:rPr>
          <w:rFonts w:ascii="Calibri" w:eastAsia="新細明體" w:hAnsi="Calibri" w:cs="Arial"/>
          <w:b/>
          <w:sz w:val="24"/>
          <w:szCs w:val="24"/>
          <w:lang w:eastAsia="ja-JP"/>
        </w:rPr>
        <w:t xml:space="preserve"> March 1</w:t>
      </w:r>
      <w:r w:rsidRPr="00A56A50">
        <w:rPr>
          <w:rFonts w:ascii="Calibri" w:eastAsia="新細明體" w:hAnsi="Calibri" w:cs="Arial"/>
          <w:b/>
          <w:sz w:val="24"/>
          <w:szCs w:val="24"/>
          <w:vertAlign w:val="superscript"/>
          <w:lang w:eastAsia="ja-JP"/>
        </w:rPr>
        <w:t>st</w:t>
      </w:r>
      <w:r w:rsidR="00A36935" w:rsidRPr="001800D2">
        <w:rPr>
          <w:rFonts w:ascii="Calibri" w:eastAsia="新細明體" w:hAnsi="Calibri" w:cs="Arial"/>
          <w:b/>
          <w:sz w:val="24"/>
          <w:szCs w:val="24"/>
          <w:lang w:eastAsia="ja-JP"/>
        </w:rPr>
        <w:t>, 201</w:t>
      </w:r>
      <w:r>
        <w:rPr>
          <w:rFonts w:ascii="Calibri" w:eastAsia="新細明體" w:hAnsi="Calibri" w:cs="Arial"/>
          <w:b/>
          <w:sz w:val="24"/>
          <w:szCs w:val="24"/>
          <w:lang w:eastAsia="ja-JP"/>
        </w:rPr>
        <w:t>9</w:t>
      </w:r>
    </w:p>
    <w:p w14:paraId="1CAD8A83" w14:textId="6F0BF1B9"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C663EB" w:rsidRPr="00C663EB">
        <w:rPr>
          <w:rFonts w:cs="Arial"/>
          <w:b/>
          <w:bCs/>
        </w:rPr>
        <w:t>6.13.3.2</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63952533" w:rsidR="00174EC2" w:rsidRDefault="0034111C" w:rsidP="007A4FCF">
      <w:pPr>
        <w:ind w:left="1985" w:hanging="1985"/>
        <w:rPr>
          <w:rFonts w:cs="Arial"/>
          <w:b/>
          <w:bCs/>
        </w:rPr>
      </w:pPr>
      <w:r w:rsidRPr="000C45FD">
        <w:rPr>
          <w:rFonts w:cs="Arial"/>
          <w:b/>
          <w:bCs/>
        </w:rPr>
        <w:t>Title:</w:t>
      </w:r>
      <w:r w:rsidRPr="000C45FD">
        <w:rPr>
          <w:rFonts w:cs="Arial"/>
          <w:b/>
          <w:bCs/>
        </w:rPr>
        <w:tab/>
      </w:r>
      <w:r w:rsidR="00C663EB" w:rsidRPr="00C663EB">
        <w:rPr>
          <w:rFonts w:cs="Arial"/>
          <w:b/>
          <w:bCs/>
        </w:rPr>
        <w:t>Gain difference between rough and fine Rx beams</w:t>
      </w:r>
      <w:r w:rsidR="00967F64">
        <w:rPr>
          <w:rFonts w:cs="Arial"/>
          <w:b/>
          <w:bCs/>
        </w:rPr>
        <w:t xml:space="preserve"> </w:t>
      </w:r>
      <w:r w:rsidR="003A561C">
        <w:rPr>
          <w:rFonts w:cs="Arial"/>
          <w:b/>
          <w:bCs/>
        </w:rPr>
        <w:t>in FR2 RRM testing</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77777777"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493EF60C" w14:textId="35914193" w:rsidR="00C663EB" w:rsidRDefault="00D16357" w:rsidP="005E4A4F">
      <w:pPr>
        <w:jc w:val="both"/>
      </w:pPr>
      <w:r>
        <w:t>In last RAN4 meeting, a</w:t>
      </w:r>
      <w:r w:rsidR="00C663EB">
        <w:t xml:space="preserve"> WF</w:t>
      </w:r>
      <w:r>
        <w:t xml:space="preserve"> </w:t>
      </w:r>
      <w:r w:rsidR="00C663EB">
        <w:t>[1]</w:t>
      </w:r>
      <w:r>
        <w:t xml:space="preserve"> was agreed in Testability session on FR2 RRM test methodology. </w:t>
      </w:r>
      <w:r w:rsidR="00C663EB">
        <w:t xml:space="preserve">We provide our </w:t>
      </w:r>
      <w:r w:rsidR="00AA0DB0">
        <w:t xml:space="preserve">evaluation </w:t>
      </w:r>
      <w:r w:rsidR="00C663EB">
        <w:t xml:space="preserve">results </w:t>
      </w:r>
      <w:r w:rsidR="00AA0DB0">
        <w:t>focusing on the 1-AoA case</w:t>
      </w:r>
      <w:r w:rsidR="003B0562">
        <w:t>s</w:t>
      </w:r>
      <w:r w:rsidR="00AA0DB0">
        <w:t xml:space="preserve"> </w:t>
      </w:r>
      <w:r w:rsidR="00C663EB">
        <w:t xml:space="preserve">and try to confirm or check if further modification </w:t>
      </w:r>
      <w:r w:rsidR="003B0562">
        <w:t xml:space="preserve">on the beamforming gain difference between rough and fine beams </w:t>
      </w:r>
      <w:r w:rsidR="00C663EB">
        <w:t>is needed.</w:t>
      </w:r>
    </w:p>
    <w:p w14:paraId="3A8ACA84" w14:textId="1C9096F3" w:rsidR="0091441D" w:rsidRDefault="00061A67" w:rsidP="0091441D">
      <w:pPr>
        <w:pStyle w:val="1"/>
        <w:numPr>
          <w:ilvl w:val="0"/>
          <w:numId w:val="2"/>
        </w:numPr>
        <w:rPr>
          <w:rFonts w:ascii="Calibri" w:hAnsi="Calibri"/>
        </w:rPr>
      </w:pPr>
      <w:r>
        <w:rPr>
          <w:rFonts w:ascii="Calibri" w:hAnsi="Calibri"/>
        </w:rPr>
        <w:t>Four</w:t>
      </w:r>
      <w:r w:rsidR="00C663EB">
        <w:rPr>
          <w:rFonts w:ascii="Calibri" w:hAnsi="Calibri"/>
        </w:rPr>
        <w:t xml:space="preserve"> Testing Scenarios</w:t>
      </w:r>
      <w:r>
        <w:rPr>
          <w:rFonts w:ascii="Calibri" w:hAnsi="Calibri"/>
        </w:rPr>
        <w:t xml:space="preserve"> with 1 AoA</w:t>
      </w:r>
      <w:r w:rsidR="00C663EB">
        <w:rPr>
          <w:rFonts w:ascii="Calibri" w:hAnsi="Calibri"/>
        </w:rPr>
        <w:t xml:space="preserve"> </w:t>
      </w:r>
    </w:p>
    <w:p w14:paraId="108553A7" w14:textId="57EB8F6C" w:rsidR="007275ED" w:rsidRDefault="00AA0DB0" w:rsidP="00AA0DB0">
      <w:pPr>
        <w:pStyle w:val="af1"/>
        <w:jc w:val="both"/>
        <w:rPr>
          <w:rFonts w:eastAsia="新細明體"/>
          <w:b w:val="0"/>
          <w:sz w:val="22"/>
          <w:szCs w:val="22"/>
          <w:lang w:val="en-US" w:eastAsia="zh-TW"/>
        </w:rPr>
      </w:pPr>
      <w:r>
        <w:rPr>
          <w:rFonts w:eastAsia="新細明體" w:hint="eastAsia"/>
          <w:b w:val="0"/>
          <w:sz w:val="22"/>
          <w:szCs w:val="22"/>
          <w:lang w:val="en-US" w:eastAsia="zh-TW"/>
        </w:rPr>
        <w:t xml:space="preserve">In order to </w:t>
      </w:r>
      <w:r w:rsidR="00B33F2B">
        <w:rPr>
          <w:rFonts w:eastAsia="新細明體"/>
          <w:b w:val="0"/>
          <w:sz w:val="22"/>
          <w:szCs w:val="22"/>
          <w:lang w:val="en-US" w:eastAsia="zh-TW"/>
        </w:rPr>
        <w:t>guarantee</w:t>
      </w:r>
      <w:r>
        <w:rPr>
          <w:rFonts w:eastAsia="新細明體"/>
          <w:b w:val="0"/>
          <w:sz w:val="22"/>
          <w:szCs w:val="22"/>
          <w:lang w:val="en-US" w:eastAsia="zh-TW"/>
        </w:rPr>
        <w:t xml:space="preserve"> </w:t>
      </w:r>
      <w:r>
        <w:rPr>
          <w:rFonts w:eastAsia="新細明體" w:hint="eastAsia"/>
          <w:b w:val="0"/>
          <w:sz w:val="22"/>
          <w:szCs w:val="22"/>
          <w:lang w:val="en-US" w:eastAsia="zh-TW"/>
        </w:rPr>
        <w:t xml:space="preserve">the </w:t>
      </w:r>
      <w:r w:rsidR="00B33F2B">
        <w:rPr>
          <w:rFonts w:eastAsia="新細明體"/>
          <w:b w:val="0"/>
          <w:sz w:val="22"/>
          <w:szCs w:val="22"/>
          <w:lang w:val="en-US" w:eastAsia="zh-TW"/>
        </w:rPr>
        <w:t>SNR</w:t>
      </w:r>
      <w:r>
        <w:rPr>
          <w:rFonts w:eastAsia="新細明體"/>
          <w:b w:val="0"/>
          <w:sz w:val="22"/>
          <w:szCs w:val="22"/>
          <w:lang w:val="en-US" w:eastAsia="zh-TW"/>
        </w:rPr>
        <w:t xml:space="preserve"> level that UE sees in the baseband, test equipment needs to provide a sufficient high noise level at the center of the quiet zone. The exact level would depends on several factors such as the Rx beamforming gain, implementation loss and UE’s noise figure. For an example, </w:t>
      </w:r>
      <w:r w:rsidR="003A561C">
        <w:rPr>
          <w:rFonts w:eastAsia="新細明體"/>
          <w:b w:val="0"/>
          <w:sz w:val="22"/>
          <w:szCs w:val="22"/>
          <w:lang w:val="en-US" w:eastAsia="zh-TW"/>
        </w:rPr>
        <w:t>in “</w:t>
      </w:r>
      <w:r w:rsidR="003A561C" w:rsidRPr="003A561C">
        <w:rPr>
          <w:rFonts w:eastAsia="新細明體"/>
          <w:b w:val="0"/>
          <w:sz w:val="22"/>
          <w:szCs w:val="22"/>
          <w:lang w:val="en-US" w:eastAsia="zh-TW"/>
        </w:rPr>
        <w:t>Spreadsheet 1 - RRM SNR range calculator</w:t>
      </w:r>
      <w:r w:rsidR="003A561C">
        <w:rPr>
          <w:rFonts w:eastAsia="新細明體"/>
          <w:b w:val="0"/>
          <w:sz w:val="22"/>
          <w:szCs w:val="22"/>
          <w:lang w:val="en-US" w:eastAsia="zh-TW"/>
        </w:rPr>
        <w:t>.xls” of TR</w:t>
      </w:r>
      <w:r w:rsidR="00061A67">
        <w:rPr>
          <w:rFonts w:eastAsia="新細明體"/>
          <w:b w:val="0"/>
          <w:sz w:val="22"/>
          <w:szCs w:val="22"/>
          <w:lang w:val="en-US" w:eastAsia="zh-TW"/>
        </w:rPr>
        <w:t xml:space="preserve"> </w:t>
      </w:r>
      <w:r w:rsidR="003A561C">
        <w:rPr>
          <w:rFonts w:eastAsia="新細明體"/>
          <w:b w:val="0"/>
          <w:sz w:val="22"/>
          <w:szCs w:val="22"/>
          <w:lang w:val="en-US" w:eastAsia="zh-TW"/>
        </w:rPr>
        <w:t xml:space="preserve">38.810, </w:t>
      </w:r>
    </w:p>
    <w:p w14:paraId="21703148" w14:textId="77777777" w:rsidR="007275ED" w:rsidRDefault="00AA0DB0" w:rsidP="007275ED">
      <w:pPr>
        <w:pStyle w:val="af1"/>
        <w:numPr>
          <w:ilvl w:val="0"/>
          <w:numId w:val="31"/>
        </w:numPr>
        <w:spacing w:before="0" w:after="0"/>
        <w:ind w:left="766" w:hanging="482"/>
        <w:jc w:val="both"/>
        <w:rPr>
          <w:rFonts w:eastAsia="新細明體"/>
          <w:b w:val="0"/>
          <w:sz w:val="22"/>
          <w:szCs w:val="22"/>
          <w:lang w:val="en-US" w:eastAsia="zh-TW"/>
        </w:rPr>
      </w:pPr>
      <w:r>
        <w:rPr>
          <w:rFonts w:eastAsia="新細明體"/>
          <w:b w:val="0"/>
          <w:sz w:val="22"/>
          <w:szCs w:val="22"/>
          <w:lang w:val="en-US" w:eastAsia="zh-TW"/>
        </w:rPr>
        <w:t xml:space="preserve">Noc level is </w:t>
      </w:r>
      <w:r w:rsidRPr="00AA0DB0">
        <w:rPr>
          <w:rFonts w:eastAsia="新細明體"/>
          <w:b w:val="0"/>
          <w:sz w:val="22"/>
          <w:szCs w:val="22"/>
          <w:lang w:val="en-US" w:eastAsia="zh-TW"/>
        </w:rPr>
        <w:t>-155</w:t>
      </w:r>
      <w:r w:rsidR="00E914B1">
        <w:rPr>
          <w:rFonts w:eastAsia="新細明體"/>
          <w:b w:val="0"/>
          <w:sz w:val="22"/>
          <w:szCs w:val="22"/>
          <w:lang w:val="en-US" w:eastAsia="zh-TW"/>
        </w:rPr>
        <w:t xml:space="preserve"> </w:t>
      </w:r>
      <w:r w:rsidRPr="00AA0DB0">
        <w:rPr>
          <w:rFonts w:eastAsia="新細明體"/>
          <w:b w:val="0"/>
          <w:sz w:val="22"/>
          <w:szCs w:val="22"/>
          <w:lang w:val="en-US" w:eastAsia="zh-TW"/>
        </w:rPr>
        <w:t>dBm/Hz for PC3 UE in n260</w:t>
      </w:r>
      <w:r w:rsidR="00061A67">
        <w:rPr>
          <w:rFonts w:eastAsia="新細明體"/>
          <w:b w:val="0"/>
          <w:sz w:val="22"/>
          <w:szCs w:val="22"/>
          <w:lang w:val="en-US" w:eastAsia="zh-TW"/>
        </w:rPr>
        <w:t>,</w:t>
      </w:r>
      <w:r>
        <w:rPr>
          <w:rFonts w:eastAsia="新細明體"/>
          <w:b w:val="0"/>
          <w:sz w:val="22"/>
          <w:szCs w:val="22"/>
          <w:lang w:val="en-US" w:eastAsia="zh-TW"/>
        </w:rPr>
        <w:t xml:space="preserve"> </w:t>
      </w:r>
      <w:r w:rsidR="003A561C">
        <w:rPr>
          <w:rFonts w:eastAsia="新細明體"/>
          <w:b w:val="0"/>
          <w:sz w:val="22"/>
          <w:szCs w:val="22"/>
          <w:lang w:val="en-US" w:eastAsia="zh-TW"/>
        </w:rPr>
        <w:t>when UE is using fine beam and the signal is transmitted alone fine beam peak direction</w:t>
      </w:r>
      <w:r w:rsidR="00061A67">
        <w:rPr>
          <w:rFonts w:eastAsia="新細明體"/>
          <w:b w:val="0"/>
          <w:sz w:val="22"/>
          <w:szCs w:val="22"/>
          <w:lang w:val="en-US" w:eastAsia="zh-TW"/>
        </w:rPr>
        <w:t xml:space="preserve">. </w:t>
      </w:r>
    </w:p>
    <w:p w14:paraId="10DA3339" w14:textId="23EA3558" w:rsidR="007275ED" w:rsidRDefault="00061A67" w:rsidP="007275ED">
      <w:pPr>
        <w:pStyle w:val="af1"/>
        <w:numPr>
          <w:ilvl w:val="0"/>
          <w:numId w:val="31"/>
        </w:numPr>
        <w:spacing w:before="0" w:after="0"/>
        <w:ind w:left="766" w:hanging="482"/>
        <w:jc w:val="both"/>
        <w:rPr>
          <w:rFonts w:eastAsia="新細明體"/>
          <w:b w:val="0"/>
          <w:sz w:val="22"/>
          <w:szCs w:val="22"/>
          <w:lang w:val="en-US" w:eastAsia="zh-TW"/>
        </w:rPr>
      </w:pPr>
      <w:r>
        <w:rPr>
          <w:rFonts w:eastAsia="新細明體"/>
          <w:b w:val="0"/>
          <w:sz w:val="22"/>
          <w:szCs w:val="22"/>
          <w:lang w:val="en-US" w:eastAsia="zh-TW"/>
        </w:rPr>
        <w:t xml:space="preserve">Noc level </w:t>
      </w:r>
      <w:r w:rsidR="003A561C">
        <w:rPr>
          <w:rFonts w:eastAsia="新細明體"/>
          <w:b w:val="0"/>
          <w:sz w:val="22"/>
          <w:szCs w:val="22"/>
          <w:lang w:val="en-US" w:eastAsia="zh-TW"/>
        </w:rPr>
        <w:t>becomes -142.5</w:t>
      </w:r>
      <w:r w:rsidR="003A561C" w:rsidRPr="003A561C">
        <w:rPr>
          <w:rFonts w:eastAsia="新細明體"/>
          <w:b w:val="0"/>
          <w:sz w:val="22"/>
          <w:szCs w:val="22"/>
          <w:lang w:val="en-US" w:eastAsia="zh-TW"/>
        </w:rPr>
        <w:t xml:space="preserve"> </w:t>
      </w:r>
      <w:r w:rsidR="003A561C" w:rsidRPr="00AA0DB0">
        <w:rPr>
          <w:rFonts w:eastAsia="新細明體"/>
          <w:b w:val="0"/>
          <w:sz w:val="22"/>
          <w:szCs w:val="22"/>
          <w:lang w:val="en-US" w:eastAsia="zh-TW"/>
        </w:rPr>
        <w:t>dBm/Hz</w:t>
      </w:r>
      <w:r>
        <w:rPr>
          <w:rFonts w:eastAsia="新細明體"/>
          <w:b w:val="0"/>
          <w:sz w:val="22"/>
          <w:szCs w:val="22"/>
          <w:lang w:val="en-US" w:eastAsia="zh-TW"/>
        </w:rPr>
        <w:t>,</w:t>
      </w:r>
      <w:r w:rsidR="003A561C">
        <w:rPr>
          <w:rFonts w:eastAsia="新細明體"/>
          <w:b w:val="0"/>
          <w:sz w:val="22"/>
          <w:szCs w:val="22"/>
          <w:lang w:val="en-US" w:eastAsia="zh-TW"/>
        </w:rPr>
        <w:t xml:space="preserve"> </w:t>
      </w:r>
      <w:r w:rsidR="007275ED">
        <w:rPr>
          <w:rFonts w:eastAsia="新細明體"/>
          <w:b w:val="0"/>
          <w:sz w:val="22"/>
          <w:szCs w:val="22"/>
          <w:lang w:val="en-US" w:eastAsia="zh-TW"/>
        </w:rPr>
        <w:t xml:space="preserve">when UE is using fine beam and the signal is transmitted alone a </w:t>
      </w:r>
      <w:r w:rsidR="003A561C">
        <w:rPr>
          <w:rFonts w:eastAsia="新細明體"/>
          <w:b w:val="0"/>
          <w:sz w:val="22"/>
          <w:szCs w:val="22"/>
          <w:lang w:val="en-US" w:eastAsia="zh-TW"/>
        </w:rPr>
        <w:t>non-peak direction.</w:t>
      </w:r>
      <w:r>
        <w:rPr>
          <w:rFonts w:eastAsia="新細明體"/>
          <w:b w:val="0"/>
          <w:sz w:val="22"/>
          <w:szCs w:val="22"/>
          <w:lang w:val="en-US" w:eastAsia="zh-TW"/>
        </w:rPr>
        <w:t xml:space="preserve"> </w:t>
      </w:r>
    </w:p>
    <w:p w14:paraId="791E4E2E" w14:textId="0A6B7A3D" w:rsidR="00AA0DB0" w:rsidRDefault="007275ED" w:rsidP="007275ED">
      <w:pPr>
        <w:pStyle w:val="af1"/>
        <w:jc w:val="both"/>
        <w:rPr>
          <w:rFonts w:eastAsia="新細明體"/>
          <w:b w:val="0"/>
          <w:sz w:val="22"/>
          <w:szCs w:val="22"/>
          <w:lang w:val="en-US" w:eastAsia="zh-TW"/>
        </w:rPr>
      </w:pPr>
      <w:r>
        <w:rPr>
          <w:rFonts w:eastAsia="新細明體"/>
          <w:b w:val="0"/>
          <w:sz w:val="22"/>
          <w:szCs w:val="22"/>
          <w:lang w:val="en-US" w:eastAsia="zh-TW"/>
        </w:rPr>
        <w:t>Assuming other factors do not lead to big difference, t</w:t>
      </w:r>
      <w:r w:rsidR="00061A67">
        <w:rPr>
          <w:rFonts w:eastAsia="新細明體"/>
          <w:b w:val="0"/>
          <w:sz w:val="22"/>
          <w:szCs w:val="22"/>
          <w:lang w:val="en-US" w:eastAsia="zh-TW"/>
        </w:rPr>
        <w:t xml:space="preserve">he difference between the 2 Noc levels </w:t>
      </w:r>
      <w:r>
        <w:rPr>
          <w:rFonts w:eastAsia="新細明體"/>
          <w:b w:val="0"/>
          <w:sz w:val="22"/>
          <w:szCs w:val="22"/>
          <w:lang w:val="en-US" w:eastAsia="zh-TW"/>
        </w:rPr>
        <w:t>is related to</w:t>
      </w:r>
      <w:r w:rsidR="00061A67">
        <w:rPr>
          <w:rFonts w:eastAsia="新細明體"/>
          <w:b w:val="0"/>
          <w:sz w:val="22"/>
          <w:szCs w:val="22"/>
          <w:lang w:val="en-US" w:eastAsia="zh-TW"/>
        </w:rPr>
        <w:t xml:space="preserve"> the Rx beamforming </w:t>
      </w:r>
      <w:r>
        <w:rPr>
          <w:rFonts w:eastAsia="新細明體"/>
          <w:b w:val="0"/>
          <w:sz w:val="22"/>
          <w:szCs w:val="22"/>
          <w:lang w:val="en-US" w:eastAsia="zh-TW"/>
        </w:rPr>
        <w:t>gain</w:t>
      </w:r>
      <w:r w:rsidR="00B33F2B">
        <w:rPr>
          <w:rFonts w:eastAsia="新細明體"/>
          <w:b w:val="0"/>
          <w:sz w:val="22"/>
          <w:szCs w:val="22"/>
          <w:lang w:val="en-US" w:eastAsia="zh-TW"/>
        </w:rPr>
        <w:t xml:space="preserve"> difference among different directions</w:t>
      </w:r>
      <w:r>
        <w:rPr>
          <w:rFonts w:eastAsia="新細明體"/>
          <w:b w:val="0"/>
          <w:sz w:val="22"/>
          <w:szCs w:val="22"/>
          <w:lang w:val="en-US" w:eastAsia="zh-TW"/>
        </w:rPr>
        <w:t xml:space="preserve">. </w:t>
      </w:r>
      <w:r w:rsidR="00061A67">
        <w:rPr>
          <w:rFonts w:eastAsia="新細明體"/>
          <w:b w:val="0"/>
          <w:sz w:val="22"/>
          <w:szCs w:val="22"/>
          <w:lang w:val="en-US" w:eastAsia="zh-TW"/>
        </w:rPr>
        <w:t xml:space="preserve">In principle, the </w:t>
      </w:r>
      <w:r w:rsidR="00E65F1B">
        <w:rPr>
          <w:rFonts w:eastAsia="新細明體"/>
          <w:b w:val="0"/>
          <w:sz w:val="22"/>
          <w:szCs w:val="22"/>
          <w:lang w:val="en-US" w:eastAsia="zh-TW"/>
        </w:rPr>
        <w:t>lower</w:t>
      </w:r>
      <w:r w:rsidR="00061A67">
        <w:rPr>
          <w:rFonts w:eastAsia="新細明體"/>
          <w:b w:val="0"/>
          <w:sz w:val="22"/>
          <w:szCs w:val="22"/>
          <w:lang w:val="en-US" w:eastAsia="zh-TW"/>
        </w:rPr>
        <w:t xml:space="preserve"> then </w:t>
      </w:r>
      <w:r w:rsidR="00E65F1B">
        <w:rPr>
          <w:rFonts w:eastAsia="新細明體"/>
          <w:b w:val="0"/>
          <w:sz w:val="22"/>
          <w:szCs w:val="22"/>
          <w:lang w:val="en-US" w:eastAsia="zh-TW"/>
        </w:rPr>
        <w:t xml:space="preserve">beamforming </w:t>
      </w:r>
      <w:r w:rsidR="00061A67">
        <w:rPr>
          <w:rFonts w:eastAsia="新細明體"/>
          <w:b w:val="0"/>
          <w:sz w:val="22"/>
          <w:szCs w:val="22"/>
          <w:lang w:val="en-US" w:eastAsia="zh-TW"/>
        </w:rPr>
        <w:t xml:space="preserve">gain is expected, the higher the Noc level needs to </w:t>
      </w:r>
      <w:r w:rsidR="00B33F2B">
        <w:rPr>
          <w:rFonts w:eastAsia="新細明體"/>
          <w:b w:val="0"/>
          <w:sz w:val="22"/>
          <w:szCs w:val="22"/>
          <w:lang w:val="en-US" w:eastAsia="zh-TW"/>
        </w:rPr>
        <w:t xml:space="preserve">be </w:t>
      </w:r>
      <w:r w:rsidR="00061A67">
        <w:rPr>
          <w:rFonts w:eastAsia="新細明體"/>
          <w:b w:val="0"/>
          <w:sz w:val="22"/>
          <w:szCs w:val="22"/>
          <w:lang w:val="en-US" w:eastAsia="zh-TW"/>
        </w:rPr>
        <w:t>provide</w:t>
      </w:r>
      <w:r w:rsidR="00B33F2B">
        <w:rPr>
          <w:rFonts w:eastAsia="新細明體"/>
          <w:b w:val="0"/>
          <w:sz w:val="22"/>
          <w:szCs w:val="22"/>
          <w:lang w:val="en-US" w:eastAsia="zh-TW"/>
        </w:rPr>
        <w:t>d</w:t>
      </w:r>
      <w:r w:rsidR="00061A67">
        <w:rPr>
          <w:rFonts w:eastAsia="新細明體"/>
          <w:b w:val="0"/>
          <w:sz w:val="22"/>
          <w:szCs w:val="22"/>
          <w:lang w:val="en-US" w:eastAsia="zh-TW"/>
        </w:rPr>
        <w:t xml:space="preserve"> by the test equipment.</w:t>
      </w:r>
      <w:r>
        <w:rPr>
          <w:rFonts w:eastAsia="新細明體"/>
          <w:b w:val="0"/>
          <w:sz w:val="22"/>
          <w:szCs w:val="22"/>
          <w:lang w:val="en-US" w:eastAsia="zh-TW"/>
        </w:rPr>
        <w:t xml:space="preserve"> </w:t>
      </w:r>
    </w:p>
    <w:p w14:paraId="3F9615DA" w14:textId="6911B72F" w:rsidR="00061A67" w:rsidRDefault="00061A67" w:rsidP="007275ED">
      <w:pPr>
        <w:jc w:val="both"/>
        <w:rPr>
          <w:rFonts w:eastAsia="新細明體"/>
        </w:rPr>
      </w:pPr>
      <w:r>
        <w:rPr>
          <w:rFonts w:eastAsia="新細明體" w:hint="eastAsia"/>
        </w:rPr>
        <w:t>Besides the fine beam, rough beam was also discussed in [1]</w:t>
      </w:r>
      <w:r w:rsidR="00B33F2B">
        <w:rPr>
          <w:rFonts w:eastAsia="新細明體"/>
        </w:rPr>
        <w:t>. The AoA could be</w:t>
      </w:r>
      <w:r>
        <w:rPr>
          <w:rFonts w:eastAsia="新細明體" w:hint="eastAsia"/>
        </w:rPr>
        <w:t xml:space="preserve"> along the fine Rx beam peak direction or not. </w:t>
      </w:r>
      <w:r>
        <w:rPr>
          <w:rFonts w:eastAsia="新細明體"/>
        </w:rPr>
        <w:t xml:space="preserve">In </w:t>
      </w:r>
      <w:r w:rsidR="008644ED">
        <w:rPr>
          <w:rFonts w:eastAsia="新細明體"/>
        </w:rPr>
        <w:t>s</w:t>
      </w:r>
      <w:r>
        <w:rPr>
          <w:rFonts w:eastAsia="新細明體"/>
        </w:rPr>
        <w:t xml:space="preserve">ummary, there are total 4 scenarios as listed in </w:t>
      </w:r>
      <w:r w:rsidR="008644ED">
        <w:rPr>
          <w:rFonts w:eastAsia="新細明體"/>
        </w:rPr>
        <w:fldChar w:fldCharType="begin"/>
      </w:r>
      <w:r w:rsidR="008644ED">
        <w:rPr>
          <w:rFonts w:eastAsia="新細明體"/>
        </w:rPr>
        <w:instrText xml:space="preserve"> REF _Ref536624049 \h </w:instrText>
      </w:r>
      <w:r w:rsidR="008644ED">
        <w:rPr>
          <w:rFonts w:eastAsia="新細明體"/>
        </w:rPr>
      </w:r>
      <w:r w:rsidR="008644ED">
        <w:rPr>
          <w:rFonts w:eastAsia="新細明體"/>
        </w:rPr>
        <w:fldChar w:fldCharType="separate"/>
      </w:r>
      <w:r w:rsidR="008644ED">
        <w:t xml:space="preserve">Table </w:t>
      </w:r>
      <w:r w:rsidR="008644ED">
        <w:rPr>
          <w:noProof/>
        </w:rPr>
        <w:t>1</w:t>
      </w:r>
      <w:r w:rsidR="008644ED">
        <w:rPr>
          <w:rFonts w:eastAsia="新細明體"/>
        </w:rPr>
        <w:fldChar w:fldCharType="end"/>
      </w:r>
      <w:r w:rsidR="008644ED">
        <w:rPr>
          <w:rFonts w:eastAsia="新細明體"/>
        </w:rPr>
        <w:t>.</w:t>
      </w:r>
    </w:p>
    <w:p w14:paraId="7804F7BB" w14:textId="35058FF4" w:rsidR="00061A67" w:rsidRDefault="00061A67" w:rsidP="00061A67">
      <w:pPr>
        <w:pStyle w:val="af1"/>
        <w:jc w:val="center"/>
        <w:rPr>
          <w:lang w:val="en-US"/>
        </w:rPr>
      </w:pPr>
      <w:bookmarkStart w:id="0" w:name="_Ref536624049"/>
      <w:r>
        <w:t xml:space="preserve">Table </w:t>
      </w:r>
      <w:r w:rsidR="00A90505">
        <w:fldChar w:fldCharType="begin"/>
      </w:r>
      <w:r w:rsidR="00A90505">
        <w:instrText xml:space="preserve"> SEQ Table \* ARABIC </w:instrText>
      </w:r>
      <w:r w:rsidR="00A90505">
        <w:fldChar w:fldCharType="separate"/>
      </w:r>
      <w:r w:rsidR="0087542E">
        <w:rPr>
          <w:noProof/>
        </w:rPr>
        <w:t>1</w:t>
      </w:r>
      <w:r w:rsidR="00A90505">
        <w:rPr>
          <w:noProof/>
        </w:rPr>
        <w:fldChar w:fldCharType="end"/>
      </w:r>
      <w:bookmarkEnd w:id="0"/>
      <w:r>
        <w:rPr>
          <w:lang w:val="en-US"/>
        </w:rPr>
        <w:t>. Four Testing scenarios with 1 AoA</w:t>
      </w:r>
    </w:p>
    <w:tbl>
      <w:tblPr>
        <w:tblStyle w:val="af7"/>
        <w:tblW w:w="9629" w:type="dxa"/>
        <w:tblLook w:val="0420" w:firstRow="1" w:lastRow="0" w:firstColumn="0" w:lastColumn="0" w:noHBand="0" w:noVBand="1"/>
      </w:tblPr>
      <w:tblGrid>
        <w:gridCol w:w="1000"/>
        <w:gridCol w:w="1301"/>
        <w:gridCol w:w="4153"/>
        <w:gridCol w:w="3175"/>
      </w:tblGrid>
      <w:tr w:rsidR="008644ED" w:rsidRPr="00061A67" w14:paraId="560FE53E" w14:textId="77777777" w:rsidTr="00B33F2B">
        <w:trPr>
          <w:trHeight w:val="510"/>
        </w:trPr>
        <w:tc>
          <w:tcPr>
            <w:tcW w:w="1000" w:type="dxa"/>
            <w:vAlign w:val="center"/>
          </w:tcPr>
          <w:p w14:paraId="646F8618" w14:textId="3B52005B" w:rsidR="008644ED" w:rsidRPr="00061A67" w:rsidRDefault="008644ED" w:rsidP="008644ED">
            <w:pPr>
              <w:spacing w:after="0"/>
              <w:jc w:val="center"/>
              <w:rPr>
                <w:b/>
                <w:bCs/>
                <w:lang w:eastAsia="x-none"/>
              </w:rPr>
            </w:pPr>
            <w:r>
              <w:rPr>
                <w:rFonts w:hint="eastAsia"/>
                <w:b/>
                <w:bCs/>
                <w:lang w:eastAsia="x-none"/>
              </w:rPr>
              <w:t>Scenario</w:t>
            </w:r>
          </w:p>
        </w:tc>
        <w:tc>
          <w:tcPr>
            <w:tcW w:w="1301" w:type="dxa"/>
            <w:vAlign w:val="center"/>
            <w:hideMark/>
          </w:tcPr>
          <w:p w14:paraId="54FF3A16" w14:textId="5C7A8C91" w:rsidR="008644ED" w:rsidRPr="00061A67" w:rsidRDefault="008644ED" w:rsidP="008644ED">
            <w:pPr>
              <w:spacing w:after="0"/>
              <w:jc w:val="both"/>
              <w:rPr>
                <w:lang w:eastAsia="x-none"/>
              </w:rPr>
            </w:pPr>
            <w:r w:rsidRPr="00061A67">
              <w:rPr>
                <w:b/>
                <w:bCs/>
                <w:lang w:eastAsia="x-none"/>
              </w:rPr>
              <w:t>Beam type</w:t>
            </w:r>
          </w:p>
        </w:tc>
        <w:tc>
          <w:tcPr>
            <w:tcW w:w="4153" w:type="dxa"/>
            <w:vAlign w:val="center"/>
            <w:hideMark/>
          </w:tcPr>
          <w:p w14:paraId="5E644205" w14:textId="77777777" w:rsidR="008644ED" w:rsidRPr="00061A67" w:rsidRDefault="008644ED" w:rsidP="008644ED">
            <w:pPr>
              <w:spacing w:after="0"/>
              <w:jc w:val="both"/>
              <w:rPr>
                <w:lang w:eastAsia="x-none"/>
              </w:rPr>
            </w:pPr>
            <w:r w:rsidRPr="00061A67">
              <w:rPr>
                <w:b/>
                <w:bCs/>
                <w:lang w:eastAsia="x-none"/>
              </w:rPr>
              <w:t>Direction</w:t>
            </w:r>
          </w:p>
        </w:tc>
        <w:tc>
          <w:tcPr>
            <w:tcW w:w="3175" w:type="dxa"/>
            <w:vAlign w:val="center"/>
            <w:hideMark/>
          </w:tcPr>
          <w:p w14:paraId="4745A676" w14:textId="5B74BBB4" w:rsidR="008644ED" w:rsidRPr="00061A67" w:rsidRDefault="008644ED" w:rsidP="008644ED">
            <w:pPr>
              <w:spacing w:after="0"/>
              <w:jc w:val="both"/>
              <w:rPr>
                <w:lang w:eastAsia="x-none"/>
              </w:rPr>
            </w:pPr>
            <w:r>
              <w:rPr>
                <w:b/>
                <w:bCs/>
                <w:lang w:eastAsia="x-none"/>
              </w:rPr>
              <w:t>Noc level for PC3 UE</w:t>
            </w:r>
          </w:p>
        </w:tc>
      </w:tr>
      <w:tr w:rsidR="008644ED" w:rsidRPr="00061A67" w14:paraId="71A8A10D" w14:textId="77777777" w:rsidTr="00B33F2B">
        <w:trPr>
          <w:trHeight w:val="580"/>
        </w:trPr>
        <w:tc>
          <w:tcPr>
            <w:tcW w:w="1000" w:type="dxa"/>
            <w:vAlign w:val="center"/>
          </w:tcPr>
          <w:p w14:paraId="0D187907" w14:textId="62B021A7" w:rsidR="008644ED" w:rsidRPr="00061A67" w:rsidRDefault="008644ED" w:rsidP="008644ED">
            <w:pPr>
              <w:spacing w:after="0"/>
              <w:jc w:val="center"/>
              <w:rPr>
                <w:lang w:eastAsia="x-none"/>
              </w:rPr>
            </w:pPr>
            <w:r>
              <w:rPr>
                <w:rFonts w:hint="eastAsia"/>
                <w:lang w:eastAsia="x-none"/>
              </w:rPr>
              <w:t>1</w:t>
            </w:r>
          </w:p>
        </w:tc>
        <w:tc>
          <w:tcPr>
            <w:tcW w:w="1301" w:type="dxa"/>
            <w:vAlign w:val="center"/>
            <w:hideMark/>
          </w:tcPr>
          <w:p w14:paraId="3ADA5656" w14:textId="25782462" w:rsidR="008644ED" w:rsidRPr="00061A67" w:rsidRDefault="008644ED" w:rsidP="008644ED">
            <w:pPr>
              <w:spacing w:after="0"/>
              <w:jc w:val="both"/>
              <w:rPr>
                <w:lang w:eastAsia="x-none"/>
              </w:rPr>
            </w:pPr>
            <w:r w:rsidRPr="00061A67">
              <w:rPr>
                <w:lang w:eastAsia="x-none"/>
              </w:rPr>
              <w:t>Fine</w:t>
            </w:r>
          </w:p>
        </w:tc>
        <w:tc>
          <w:tcPr>
            <w:tcW w:w="4153" w:type="dxa"/>
            <w:vAlign w:val="center"/>
            <w:hideMark/>
          </w:tcPr>
          <w:p w14:paraId="652F00C6" w14:textId="0E1F4618" w:rsidR="008644ED" w:rsidRPr="00061A67" w:rsidRDefault="008644ED" w:rsidP="008644ED">
            <w:pPr>
              <w:spacing w:after="0"/>
              <w:jc w:val="both"/>
              <w:rPr>
                <w:lang w:eastAsia="x-none"/>
              </w:rPr>
            </w:pPr>
            <w:r w:rsidRPr="00061A67">
              <w:rPr>
                <w:lang w:eastAsia="x-none"/>
              </w:rPr>
              <w:t>Fine beam peak</w:t>
            </w:r>
            <w:r w:rsidR="008A6CA8">
              <w:rPr>
                <w:lang w:eastAsia="x-none"/>
              </w:rPr>
              <w:t xml:space="preserve"> direction</w:t>
            </w:r>
          </w:p>
        </w:tc>
        <w:tc>
          <w:tcPr>
            <w:tcW w:w="3175" w:type="dxa"/>
            <w:vAlign w:val="center"/>
            <w:hideMark/>
          </w:tcPr>
          <w:p w14:paraId="573D9C79" w14:textId="2851DF3B" w:rsidR="008644ED" w:rsidRPr="00061A67" w:rsidRDefault="008644ED" w:rsidP="007275ED">
            <w:pPr>
              <w:spacing w:after="0"/>
              <w:rPr>
                <w:lang w:eastAsia="x-none"/>
              </w:rPr>
            </w:pPr>
            <w:r w:rsidRPr="008644ED">
              <w:rPr>
                <w:color w:val="0000FF"/>
                <w:lang w:eastAsia="x-none"/>
              </w:rPr>
              <w:t>Noc</w:t>
            </w:r>
            <w:r w:rsidRPr="008644ED">
              <w:rPr>
                <w:color w:val="0000FF"/>
                <w:vertAlign w:val="subscript"/>
                <w:lang w:eastAsia="x-none"/>
              </w:rPr>
              <w:t>1</w:t>
            </w:r>
            <w:r>
              <w:rPr>
                <w:lang w:eastAsia="x-none"/>
              </w:rPr>
              <w:t xml:space="preserve">, e.g., </w:t>
            </w:r>
            <w:r w:rsidRPr="00AA0DB0">
              <w:rPr>
                <w:rFonts w:eastAsia="新細明體"/>
              </w:rPr>
              <w:t>-155</w:t>
            </w:r>
            <w:r>
              <w:rPr>
                <w:rFonts w:eastAsia="新細明體"/>
              </w:rPr>
              <w:t xml:space="preserve"> </w:t>
            </w:r>
            <w:r w:rsidRPr="00AA0DB0">
              <w:rPr>
                <w:rFonts w:eastAsia="新細明體"/>
              </w:rPr>
              <w:t>dBm/Hz in n260</w:t>
            </w:r>
          </w:p>
        </w:tc>
      </w:tr>
      <w:tr w:rsidR="008644ED" w:rsidRPr="00061A67" w14:paraId="435529BF" w14:textId="77777777" w:rsidTr="00B33F2B">
        <w:trPr>
          <w:trHeight w:val="580"/>
        </w:trPr>
        <w:tc>
          <w:tcPr>
            <w:tcW w:w="1000" w:type="dxa"/>
            <w:vAlign w:val="center"/>
          </w:tcPr>
          <w:p w14:paraId="1D0690BD" w14:textId="1A07DDF6" w:rsidR="008644ED" w:rsidRPr="00061A67" w:rsidRDefault="008644ED" w:rsidP="008644ED">
            <w:pPr>
              <w:spacing w:after="0"/>
              <w:jc w:val="center"/>
              <w:rPr>
                <w:lang w:eastAsia="x-none"/>
              </w:rPr>
            </w:pPr>
            <w:r>
              <w:rPr>
                <w:rFonts w:hint="eastAsia"/>
                <w:lang w:eastAsia="x-none"/>
              </w:rPr>
              <w:t>2</w:t>
            </w:r>
          </w:p>
        </w:tc>
        <w:tc>
          <w:tcPr>
            <w:tcW w:w="1301" w:type="dxa"/>
            <w:vAlign w:val="center"/>
          </w:tcPr>
          <w:p w14:paraId="1F71CA7C" w14:textId="7EE7C892" w:rsidR="008644ED" w:rsidRPr="00061A67" w:rsidRDefault="008644ED" w:rsidP="008644ED">
            <w:pPr>
              <w:spacing w:after="0"/>
              <w:jc w:val="both"/>
              <w:rPr>
                <w:lang w:eastAsia="x-none"/>
              </w:rPr>
            </w:pPr>
            <w:r w:rsidRPr="00061A67">
              <w:rPr>
                <w:lang w:eastAsia="x-none"/>
              </w:rPr>
              <w:t>Fine</w:t>
            </w:r>
          </w:p>
        </w:tc>
        <w:tc>
          <w:tcPr>
            <w:tcW w:w="4153" w:type="dxa"/>
            <w:vAlign w:val="center"/>
          </w:tcPr>
          <w:p w14:paraId="6B71B9E1" w14:textId="05C8F1B2" w:rsidR="008644ED" w:rsidRPr="00061A67" w:rsidRDefault="008644ED" w:rsidP="00B33F2B">
            <w:pPr>
              <w:spacing w:after="0"/>
              <w:jc w:val="both"/>
              <w:rPr>
                <w:lang w:eastAsia="x-none"/>
              </w:rPr>
            </w:pPr>
            <w:r w:rsidRPr="00061A67">
              <w:rPr>
                <w:lang w:eastAsia="x-none"/>
              </w:rPr>
              <w:t>Non fine beam peak</w:t>
            </w:r>
            <w:r w:rsidR="008A6CA8">
              <w:rPr>
                <w:lang w:eastAsia="x-none"/>
              </w:rPr>
              <w:t xml:space="preserve"> direction</w:t>
            </w:r>
            <w:r>
              <w:rPr>
                <w:lang w:eastAsia="x-none"/>
              </w:rPr>
              <w:t xml:space="preserve"> </w:t>
            </w:r>
            <w:r w:rsidR="00B33F2B">
              <w:rPr>
                <w:lang w:eastAsia="x-none"/>
              </w:rPr>
              <w:t xml:space="preserve">along </w:t>
            </w:r>
            <w:r w:rsidR="00312882">
              <w:rPr>
                <w:lang w:eastAsia="x-none"/>
              </w:rPr>
              <w:t xml:space="preserve">which UE </w:t>
            </w:r>
            <w:r>
              <w:rPr>
                <w:lang w:eastAsia="x-none"/>
              </w:rPr>
              <w:t>fulfil</w:t>
            </w:r>
            <w:r w:rsidR="00312882">
              <w:rPr>
                <w:lang w:eastAsia="x-none"/>
              </w:rPr>
              <w:t>s</w:t>
            </w:r>
            <w:r>
              <w:rPr>
                <w:lang w:eastAsia="x-none"/>
              </w:rPr>
              <w:t xml:space="preserve"> </w:t>
            </w:r>
            <w:r w:rsidRPr="00061A67">
              <w:rPr>
                <w:lang w:eastAsia="x-none"/>
              </w:rPr>
              <w:t>EIS spherical coverage requirement</w:t>
            </w:r>
          </w:p>
        </w:tc>
        <w:tc>
          <w:tcPr>
            <w:tcW w:w="3175" w:type="dxa"/>
            <w:vAlign w:val="center"/>
          </w:tcPr>
          <w:p w14:paraId="04F4EDD8" w14:textId="21DD6019" w:rsidR="008644ED" w:rsidRPr="00061A67" w:rsidRDefault="008644ED" w:rsidP="007275ED">
            <w:pPr>
              <w:spacing w:after="0"/>
              <w:rPr>
                <w:lang w:eastAsia="x-none"/>
              </w:rPr>
            </w:pPr>
            <w:r w:rsidRPr="008644ED">
              <w:rPr>
                <w:color w:val="FF0000"/>
                <w:lang w:eastAsia="x-none"/>
              </w:rPr>
              <w:t>Noc</w:t>
            </w:r>
            <w:r w:rsidRPr="008644ED">
              <w:rPr>
                <w:color w:val="FF0000"/>
                <w:vertAlign w:val="subscript"/>
                <w:lang w:eastAsia="x-none"/>
              </w:rPr>
              <w:t>2</w:t>
            </w:r>
            <w:r w:rsidR="007275ED">
              <w:rPr>
                <w:color w:val="FF0000"/>
                <w:lang w:eastAsia="x-none"/>
              </w:rPr>
              <w:t xml:space="preserve"> </w:t>
            </w:r>
            <w:r w:rsidR="007275ED" w:rsidRPr="007275ED">
              <w:rPr>
                <w:lang w:eastAsia="x-none"/>
              </w:rPr>
              <w:t>=</w:t>
            </w:r>
            <w:r w:rsidR="007275ED">
              <w:rPr>
                <w:color w:val="FF0000"/>
                <w:lang w:eastAsia="x-none"/>
              </w:rPr>
              <w:t xml:space="preserve"> </w:t>
            </w:r>
            <w:r w:rsidR="007275ED" w:rsidRPr="008644ED">
              <w:rPr>
                <w:color w:val="0000FF"/>
                <w:lang w:eastAsia="x-none"/>
              </w:rPr>
              <w:t>Noc</w:t>
            </w:r>
            <w:r w:rsidR="007275ED" w:rsidRPr="008644ED">
              <w:rPr>
                <w:color w:val="0000FF"/>
                <w:vertAlign w:val="subscript"/>
                <w:lang w:eastAsia="x-none"/>
              </w:rPr>
              <w:t>1</w:t>
            </w:r>
            <w:r w:rsidR="007275ED">
              <w:rPr>
                <w:color w:val="0000FF"/>
                <w:vertAlign w:val="subscript"/>
                <w:lang w:eastAsia="x-none"/>
              </w:rPr>
              <w:t xml:space="preserve"> </w:t>
            </w:r>
            <w:r w:rsidR="007275ED" w:rsidRPr="007275ED">
              <w:rPr>
                <w:lang w:eastAsia="x-none"/>
              </w:rPr>
              <w:t xml:space="preserve">+ </w:t>
            </w:r>
            <w:r w:rsidR="007275ED">
              <w:rPr>
                <w:lang w:eastAsia="x-none"/>
              </w:rPr>
              <w:t>X</w:t>
            </w:r>
            <w:r>
              <w:rPr>
                <w:lang w:eastAsia="x-none"/>
              </w:rPr>
              <w:t xml:space="preserve">, e.g., </w:t>
            </w:r>
            <w:r w:rsidRPr="00AA0DB0">
              <w:rPr>
                <w:rFonts w:eastAsia="新細明體"/>
              </w:rPr>
              <w:t>-1</w:t>
            </w:r>
            <w:r>
              <w:rPr>
                <w:rFonts w:eastAsia="新細明體"/>
              </w:rPr>
              <w:t xml:space="preserve">42.5 </w:t>
            </w:r>
            <w:r w:rsidRPr="00AA0DB0">
              <w:rPr>
                <w:rFonts w:eastAsia="新細明體"/>
              </w:rPr>
              <w:t>dBm/Hz in n260</w:t>
            </w:r>
          </w:p>
        </w:tc>
      </w:tr>
      <w:tr w:rsidR="008644ED" w:rsidRPr="00061A67" w14:paraId="717F88FA" w14:textId="77777777" w:rsidTr="00B33F2B">
        <w:trPr>
          <w:trHeight w:val="580"/>
        </w:trPr>
        <w:tc>
          <w:tcPr>
            <w:tcW w:w="1000" w:type="dxa"/>
            <w:vAlign w:val="center"/>
          </w:tcPr>
          <w:p w14:paraId="220F517E" w14:textId="3ADAD520" w:rsidR="008644ED" w:rsidRPr="00061A67" w:rsidRDefault="008644ED" w:rsidP="008644ED">
            <w:pPr>
              <w:spacing w:after="0"/>
              <w:jc w:val="center"/>
              <w:rPr>
                <w:lang w:eastAsia="x-none"/>
              </w:rPr>
            </w:pPr>
            <w:r>
              <w:rPr>
                <w:rFonts w:hint="eastAsia"/>
                <w:lang w:eastAsia="x-none"/>
              </w:rPr>
              <w:t>3</w:t>
            </w:r>
          </w:p>
        </w:tc>
        <w:tc>
          <w:tcPr>
            <w:tcW w:w="1301" w:type="dxa"/>
            <w:vAlign w:val="center"/>
            <w:hideMark/>
          </w:tcPr>
          <w:p w14:paraId="6D375A6B" w14:textId="1FEB5457" w:rsidR="008644ED" w:rsidRPr="00061A67" w:rsidRDefault="008644ED" w:rsidP="008644ED">
            <w:pPr>
              <w:spacing w:after="0"/>
              <w:jc w:val="both"/>
              <w:rPr>
                <w:lang w:eastAsia="x-none"/>
              </w:rPr>
            </w:pPr>
            <w:r w:rsidRPr="00061A67">
              <w:rPr>
                <w:lang w:eastAsia="x-none"/>
              </w:rPr>
              <w:t>Rough</w:t>
            </w:r>
          </w:p>
        </w:tc>
        <w:tc>
          <w:tcPr>
            <w:tcW w:w="4153" w:type="dxa"/>
            <w:vAlign w:val="center"/>
            <w:hideMark/>
          </w:tcPr>
          <w:p w14:paraId="7F94ADE2" w14:textId="396830F9" w:rsidR="008644ED" w:rsidRPr="00061A67" w:rsidRDefault="008644ED" w:rsidP="008644ED">
            <w:pPr>
              <w:spacing w:after="0"/>
              <w:jc w:val="both"/>
              <w:rPr>
                <w:lang w:eastAsia="x-none"/>
              </w:rPr>
            </w:pPr>
            <w:r w:rsidRPr="00061A67">
              <w:rPr>
                <w:lang w:eastAsia="x-none"/>
              </w:rPr>
              <w:t>Fine beam peak</w:t>
            </w:r>
            <w:r w:rsidR="008A6CA8">
              <w:rPr>
                <w:lang w:eastAsia="x-none"/>
              </w:rPr>
              <w:t xml:space="preserve"> direction</w:t>
            </w:r>
          </w:p>
        </w:tc>
        <w:tc>
          <w:tcPr>
            <w:tcW w:w="3175" w:type="dxa"/>
            <w:vAlign w:val="center"/>
            <w:hideMark/>
          </w:tcPr>
          <w:p w14:paraId="05DFB06A" w14:textId="1FE2AFE3" w:rsidR="008644ED" w:rsidRPr="00061A67" w:rsidRDefault="008644ED" w:rsidP="007275ED">
            <w:pPr>
              <w:spacing w:after="0"/>
              <w:rPr>
                <w:lang w:eastAsia="x-none"/>
              </w:rPr>
            </w:pPr>
            <w:r w:rsidRPr="008644ED">
              <w:rPr>
                <w:color w:val="0000FF"/>
                <w:lang w:eastAsia="x-none"/>
              </w:rPr>
              <w:t>Noc</w:t>
            </w:r>
            <w:r w:rsidRPr="008644ED">
              <w:rPr>
                <w:color w:val="0000FF"/>
                <w:vertAlign w:val="subscript"/>
                <w:lang w:eastAsia="x-none"/>
              </w:rPr>
              <w:t>1</w:t>
            </w:r>
            <w:r w:rsidRPr="00061A67">
              <w:rPr>
                <w:lang w:eastAsia="x-none"/>
              </w:rPr>
              <w:t xml:space="preserve"> + 7 dB </w:t>
            </w:r>
          </w:p>
        </w:tc>
      </w:tr>
      <w:tr w:rsidR="008644ED" w:rsidRPr="00061A67" w14:paraId="1AD19D6F" w14:textId="77777777" w:rsidTr="00B33F2B">
        <w:trPr>
          <w:trHeight w:val="580"/>
        </w:trPr>
        <w:tc>
          <w:tcPr>
            <w:tcW w:w="1000" w:type="dxa"/>
            <w:vAlign w:val="center"/>
          </w:tcPr>
          <w:p w14:paraId="24C2BD6B" w14:textId="782EED49" w:rsidR="008644ED" w:rsidRPr="00061A67" w:rsidRDefault="008644ED" w:rsidP="008644ED">
            <w:pPr>
              <w:spacing w:after="0"/>
              <w:jc w:val="center"/>
              <w:rPr>
                <w:lang w:eastAsia="x-none"/>
              </w:rPr>
            </w:pPr>
            <w:r>
              <w:rPr>
                <w:rFonts w:hint="eastAsia"/>
                <w:lang w:eastAsia="x-none"/>
              </w:rPr>
              <w:t>4</w:t>
            </w:r>
          </w:p>
        </w:tc>
        <w:tc>
          <w:tcPr>
            <w:tcW w:w="1301" w:type="dxa"/>
            <w:vAlign w:val="center"/>
            <w:hideMark/>
          </w:tcPr>
          <w:p w14:paraId="1744E3B5" w14:textId="40B617FB" w:rsidR="008644ED" w:rsidRPr="00061A67" w:rsidRDefault="008644ED" w:rsidP="008644ED">
            <w:pPr>
              <w:spacing w:after="0"/>
              <w:jc w:val="both"/>
              <w:rPr>
                <w:lang w:eastAsia="x-none"/>
              </w:rPr>
            </w:pPr>
            <w:r w:rsidRPr="00061A67">
              <w:rPr>
                <w:lang w:eastAsia="x-none"/>
              </w:rPr>
              <w:t>Rough</w:t>
            </w:r>
          </w:p>
        </w:tc>
        <w:tc>
          <w:tcPr>
            <w:tcW w:w="4153" w:type="dxa"/>
            <w:vAlign w:val="center"/>
            <w:hideMark/>
          </w:tcPr>
          <w:p w14:paraId="48E06055" w14:textId="6E94E8B5" w:rsidR="008644ED" w:rsidRPr="00061A67" w:rsidRDefault="008644ED" w:rsidP="00312882">
            <w:pPr>
              <w:spacing w:after="0"/>
              <w:jc w:val="both"/>
              <w:rPr>
                <w:lang w:eastAsia="x-none"/>
              </w:rPr>
            </w:pPr>
            <w:r w:rsidRPr="00061A67">
              <w:rPr>
                <w:lang w:eastAsia="x-none"/>
              </w:rPr>
              <w:t>Non fine beam peak</w:t>
            </w:r>
            <w:r>
              <w:rPr>
                <w:lang w:eastAsia="x-none"/>
              </w:rPr>
              <w:t xml:space="preserve"> </w:t>
            </w:r>
            <w:r w:rsidR="008A6CA8">
              <w:rPr>
                <w:lang w:eastAsia="x-none"/>
              </w:rPr>
              <w:t>direction within</w:t>
            </w:r>
            <w:r w:rsidRPr="00061A67">
              <w:rPr>
                <w:lang w:eastAsia="x-none"/>
              </w:rPr>
              <w:t xml:space="preserve"> the best 50% of the sphere of DUT </w:t>
            </w:r>
          </w:p>
        </w:tc>
        <w:tc>
          <w:tcPr>
            <w:tcW w:w="3175" w:type="dxa"/>
            <w:vAlign w:val="center"/>
            <w:hideMark/>
          </w:tcPr>
          <w:p w14:paraId="6F9AA5A5" w14:textId="14966FFF" w:rsidR="008644ED" w:rsidRPr="00061A67" w:rsidRDefault="008644ED" w:rsidP="007275ED">
            <w:pPr>
              <w:spacing w:after="0"/>
              <w:rPr>
                <w:lang w:eastAsia="x-none"/>
              </w:rPr>
            </w:pPr>
            <w:r w:rsidRPr="008644ED">
              <w:rPr>
                <w:color w:val="FF0000"/>
                <w:lang w:eastAsia="x-none"/>
              </w:rPr>
              <w:t>Noc</w:t>
            </w:r>
            <w:r w:rsidRPr="008644ED">
              <w:rPr>
                <w:color w:val="FF0000"/>
                <w:vertAlign w:val="subscript"/>
                <w:lang w:eastAsia="x-none"/>
              </w:rPr>
              <w:t>2</w:t>
            </w:r>
            <w:r w:rsidRPr="00061A67">
              <w:rPr>
                <w:lang w:eastAsia="x-none"/>
              </w:rPr>
              <w:t xml:space="preserve"> + [8] dB</w:t>
            </w:r>
          </w:p>
        </w:tc>
      </w:tr>
    </w:tbl>
    <w:p w14:paraId="22EE8F8B" w14:textId="77777777" w:rsidR="00061A67" w:rsidRPr="00061A67" w:rsidRDefault="00061A67" w:rsidP="00061A67">
      <w:pPr>
        <w:jc w:val="center"/>
        <w:rPr>
          <w:lang w:eastAsia="x-none"/>
        </w:rPr>
      </w:pPr>
    </w:p>
    <w:p w14:paraId="1EE41904" w14:textId="583D1BC6" w:rsidR="00061A67" w:rsidRPr="00061A67" w:rsidRDefault="008A6CA8" w:rsidP="00B33F2B">
      <w:pPr>
        <w:jc w:val="both"/>
        <w:rPr>
          <w:rFonts w:eastAsia="新細明體"/>
        </w:rPr>
      </w:pPr>
      <w:r>
        <w:rPr>
          <w:rFonts w:eastAsia="新細明體" w:hint="eastAsia"/>
        </w:rPr>
        <w:t xml:space="preserve">Scenario 3 </w:t>
      </w:r>
      <w:r>
        <w:rPr>
          <w:rFonts w:eastAsia="新細明體"/>
        </w:rPr>
        <w:t xml:space="preserve">assumes </w:t>
      </w:r>
      <w:r w:rsidR="007275ED">
        <w:rPr>
          <w:rFonts w:eastAsia="新細明體"/>
        </w:rPr>
        <w:t xml:space="preserve">that </w:t>
      </w:r>
      <w:r>
        <w:rPr>
          <w:rFonts w:eastAsia="新細明體"/>
        </w:rPr>
        <w:t xml:space="preserve">UE is using rough beam along the fine beam </w:t>
      </w:r>
      <w:r w:rsidR="00E65F1B">
        <w:rPr>
          <w:rFonts w:eastAsia="新細明體"/>
        </w:rPr>
        <w:t xml:space="preserve">peak </w:t>
      </w:r>
      <w:r>
        <w:rPr>
          <w:rFonts w:eastAsia="新細明體"/>
        </w:rPr>
        <w:t xml:space="preserve">direction. The 7 dB difference in Noc levels implies the </w:t>
      </w:r>
      <w:r w:rsidR="00B33F2B">
        <w:rPr>
          <w:rFonts w:eastAsia="新細明體"/>
        </w:rPr>
        <w:t>largest</w:t>
      </w:r>
      <w:r>
        <w:rPr>
          <w:rFonts w:eastAsia="新細明體"/>
        </w:rPr>
        <w:t xml:space="preserve"> Rx beamforming gain difference between fine beam and rough beam on this direction.</w:t>
      </w:r>
      <w:r w:rsidR="00916DE4">
        <w:rPr>
          <w:rFonts w:eastAsia="新細明體"/>
        </w:rPr>
        <w:t xml:space="preserve"> For simplicity, we denote this gain difference by G</w:t>
      </w:r>
      <w:r w:rsidR="00916DE4" w:rsidRPr="00916DE4">
        <w:rPr>
          <w:rFonts w:eastAsia="新細明體"/>
          <w:vertAlign w:val="subscript"/>
        </w:rPr>
        <w:t>3</w:t>
      </w:r>
      <w:r w:rsidR="00916DE4">
        <w:rPr>
          <w:rFonts w:eastAsia="新細明體"/>
        </w:rPr>
        <w:t>.</w:t>
      </w:r>
    </w:p>
    <w:p w14:paraId="002F3304" w14:textId="3B5F5BD0" w:rsidR="00061A67" w:rsidRDefault="008A6CA8" w:rsidP="00F87C3A">
      <w:pPr>
        <w:jc w:val="both"/>
        <w:rPr>
          <w:rFonts w:eastAsia="新細明體"/>
        </w:rPr>
      </w:pPr>
      <w:r>
        <w:rPr>
          <w:rFonts w:eastAsia="新細明體" w:hint="eastAsia"/>
        </w:rPr>
        <w:lastRenderedPageBreak/>
        <w:t>Scenario 4 assumes</w:t>
      </w:r>
      <w:r w:rsidR="00F87C3A">
        <w:rPr>
          <w:rFonts w:eastAsia="新細明體"/>
        </w:rPr>
        <w:t xml:space="preserve"> that</w:t>
      </w:r>
      <w:r>
        <w:rPr>
          <w:rFonts w:eastAsia="新細明體" w:hint="eastAsia"/>
        </w:rPr>
        <w:t xml:space="preserve"> UE is using rough beam. The </w:t>
      </w:r>
      <w:r>
        <w:rPr>
          <w:rFonts w:eastAsia="新細明體"/>
        </w:rPr>
        <w:t xml:space="preserve">AoA direction is picked from the set of </w:t>
      </w:r>
      <w:r w:rsidR="005A6842">
        <w:rPr>
          <w:rFonts w:eastAsia="新細明體"/>
        </w:rPr>
        <w:t>AoA</w:t>
      </w:r>
      <w:r w:rsidR="004F4A42">
        <w:rPr>
          <w:rFonts w:eastAsia="新細明體"/>
        </w:rPr>
        <w:t>s</w:t>
      </w:r>
      <w:r w:rsidR="005A6842">
        <w:rPr>
          <w:rFonts w:eastAsia="新細明體"/>
        </w:rPr>
        <w:t xml:space="preserve"> with</w:t>
      </w:r>
      <w:r w:rsidR="00E65F1B">
        <w:rPr>
          <w:rFonts w:eastAsia="新細明體"/>
        </w:rPr>
        <w:t>in</w:t>
      </w:r>
      <w:r w:rsidR="005A6842">
        <w:rPr>
          <w:rFonts w:eastAsia="新細明體"/>
        </w:rPr>
        <w:t xml:space="preserve"> </w:t>
      </w:r>
      <w:r>
        <w:rPr>
          <w:rFonts w:eastAsia="新細明體"/>
        </w:rPr>
        <w:t xml:space="preserve">the </w:t>
      </w:r>
      <w:r w:rsidR="00312882">
        <w:rPr>
          <w:rFonts w:eastAsia="新細明體"/>
        </w:rPr>
        <w:t xml:space="preserve">best 50% EIS of the sphere </w:t>
      </w:r>
      <w:r w:rsidR="005A6842">
        <w:rPr>
          <w:rFonts w:eastAsia="新細明體"/>
        </w:rPr>
        <w:t xml:space="preserve">of the DUT. Therefore, the interpretation of [8] dB is </w:t>
      </w:r>
      <w:r w:rsidR="00CB58C8">
        <w:rPr>
          <w:rFonts w:eastAsia="新細明體"/>
        </w:rPr>
        <w:t xml:space="preserve">described in </w:t>
      </w:r>
      <w:r w:rsidR="00CB58C8">
        <w:rPr>
          <w:rFonts w:eastAsia="新細明體"/>
        </w:rPr>
        <w:fldChar w:fldCharType="begin"/>
      </w:r>
      <w:r w:rsidR="00CB58C8">
        <w:rPr>
          <w:rFonts w:eastAsia="新細明體"/>
        </w:rPr>
        <w:instrText xml:space="preserve"> REF _Ref536629198 \h </w:instrText>
      </w:r>
      <w:r w:rsidR="00CB58C8">
        <w:rPr>
          <w:rFonts w:eastAsia="新細明體"/>
        </w:rPr>
      </w:r>
      <w:r w:rsidR="00CB58C8">
        <w:rPr>
          <w:rFonts w:eastAsia="新細明體"/>
        </w:rPr>
        <w:fldChar w:fldCharType="separate"/>
      </w:r>
      <w:r w:rsidR="00CB58C8">
        <w:t xml:space="preserve">Figure </w:t>
      </w:r>
      <w:r w:rsidR="00CB58C8">
        <w:rPr>
          <w:noProof/>
        </w:rPr>
        <w:t>1</w:t>
      </w:r>
      <w:r w:rsidR="00CB58C8">
        <w:rPr>
          <w:rFonts w:eastAsia="新細明體"/>
        </w:rPr>
        <w:fldChar w:fldCharType="end"/>
      </w:r>
      <w:r w:rsidR="00CB58C8">
        <w:rPr>
          <w:rFonts w:eastAsia="新細明體"/>
        </w:rPr>
        <w:t xml:space="preserve"> as </w:t>
      </w:r>
      <w:r w:rsidR="005A6842">
        <w:rPr>
          <w:rFonts w:eastAsia="新細明體"/>
        </w:rPr>
        <w:t xml:space="preserve">the gain difference between </w:t>
      </w:r>
    </w:p>
    <w:p w14:paraId="3E7F7C4B" w14:textId="17E2A395" w:rsidR="00CB58C8" w:rsidRDefault="00CB58C8" w:rsidP="00CB58C8">
      <w:pPr>
        <w:pStyle w:val="af5"/>
        <w:numPr>
          <w:ilvl w:val="0"/>
          <w:numId w:val="30"/>
        </w:numPr>
        <w:jc w:val="both"/>
        <w:rPr>
          <w:rFonts w:eastAsia="新細明體"/>
        </w:rPr>
      </w:pPr>
      <w:r w:rsidRPr="00CB58C8">
        <w:rPr>
          <w:rFonts w:eastAsia="新細明體"/>
        </w:rPr>
        <w:t xml:space="preserve">Minimum absolute gain of rough beams over the best 50% of the sphere in which spherical EIS is met </w:t>
      </w:r>
      <w:r>
        <w:rPr>
          <w:rFonts w:eastAsia="新細明體"/>
        </w:rPr>
        <w:t>(G</w:t>
      </w:r>
      <w:r w:rsidRPr="00CB58C8">
        <w:rPr>
          <w:rFonts w:eastAsia="新細明體"/>
          <w:vertAlign w:val="subscript"/>
        </w:rPr>
        <w:t>fine,50</w:t>
      </w:r>
      <w:r>
        <w:rPr>
          <w:rFonts w:eastAsia="新細明體"/>
        </w:rPr>
        <w:t>)</w:t>
      </w:r>
    </w:p>
    <w:p w14:paraId="120A683A" w14:textId="0F566C55" w:rsidR="005A6842" w:rsidRPr="00CB58C8" w:rsidRDefault="00CB58C8" w:rsidP="00CB58C8">
      <w:pPr>
        <w:pStyle w:val="af5"/>
        <w:numPr>
          <w:ilvl w:val="0"/>
          <w:numId w:val="30"/>
        </w:numPr>
        <w:jc w:val="both"/>
        <w:rPr>
          <w:rFonts w:eastAsia="新細明體"/>
        </w:rPr>
      </w:pPr>
      <w:r>
        <w:rPr>
          <w:rFonts w:eastAsia="新細明體"/>
        </w:rPr>
        <w:t>T</w:t>
      </w:r>
      <w:r w:rsidRPr="00CB58C8">
        <w:rPr>
          <w:rFonts w:eastAsia="新細明體"/>
        </w:rPr>
        <w:t xml:space="preserve">he gain </w:t>
      </w:r>
      <w:r w:rsidR="00E65F1B">
        <w:rPr>
          <w:rFonts w:eastAsia="新細明體"/>
        </w:rPr>
        <w:t>at 50%-tile CDF of fine beam</w:t>
      </w:r>
      <w:r w:rsidRPr="00CB58C8">
        <w:rPr>
          <w:rFonts w:eastAsia="新細明體"/>
        </w:rPr>
        <w:t xml:space="preserve"> antenna gains</w:t>
      </w:r>
      <w:r>
        <w:rPr>
          <w:rFonts w:eastAsia="新細明體"/>
        </w:rPr>
        <w:t xml:space="preserve"> (G</w:t>
      </w:r>
      <w:r w:rsidRPr="00CB58C8">
        <w:rPr>
          <w:rFonts w:eastAsia="新細明體"/>
          <w:vertAlign w:val="subscript"/>
        </w:rPr>
        <w:t>rough,min</w:t>
      </w:r>
      <w:r>
        <w:rPr>
          <w:rFonts w:eastAsia="新細明體"/>
        </w:rPr>
        <w:t>)</w:t>
      </w:r>
    </w:p>
    <w:p w14:paraId="702903FB" w14:textId="6560C8CA" w:rsidR="00061A67" w:rsidRPr="00061A67" w:rsidRDefault="00916DE4" w:rsidP="00061A67">
      <w:pPr>
        <w:rPr>
          <w:rFonts w:eastAsia="新細明體"/>
        </w:rPr>
      </w:pPr>
      <w:r>
        <w:rPr>
          <w:rFonts w:eastAsia="新細明體"/>
        </w:rPr>
        <w:t>For simplicity, we denote this gain difference by G</w:t>
      </w:r>
      <w:r>
        <w:rPr>
          <w:rFonts w:eastAsia="新細明體"/>
          <w:vertAlign w:val="subscript"/>
        </w:rPr>
        <w:t>4</w:t>
      </w:r>
      <w:r w:rsidRPr="00916DE4">
        <w:rPr>
          <w:rFonts w:eastAsia="新細明體"/>
        </w:rPr>
        <w:t>.</w:t>
      </w:r>
    </w:p>
    <w:p w14:paraId="077C4ED5" w14:textId="2A82BDC3" w:rsidR="00AA0DB0" w:rsidRPr="003A561C" w:rsidRDefault="00593452" w:rsidP="00EC3014">
      <w:pPr>
        <w:jc w:val="center"/>
        <w:rPr>
          <w:rFonts w:eastAsia="新細明體"/>
        </w:rPr>
      </w:pPr>
      <w:r w:rsidRPr="00593452">
        <w:rPr>
          <w:noProof/>
        </w:rPr>
        <w:drawing>
          <wp:inline distT="0" distB="0" distL="0" distR="0" wp14:anchorId="2D52D40E" wp14:editId="6A46C70B">
            <wp:extent cx="3057505" cy="2192867"/>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65668" cy="2198721"/>
                    </a:xfrm>
                    <a:prstGeom prst="rect">
                      <a:avLst/>
                    </a:prstGeom>
                    <a:noFill/>
                    <a:ln>
                      <a:noFill/>
                    </a:ln>
                  </pic:spPr>
                </pic:pic>
              </a:graphicData>
            </a:graphic>
          </wp:inline>
        </w:drawing>
      </w:r>
    </w:p>
    <w:p w14:paraId="0F219AA7" w14:textId="7DF622FD" w:rsidR="00AA0DB0" w:rsidRPr="00593452" w:rsidRDefault="00EC3014" w:rsidP="00593452">
      <w:pPr>
        <w:pStyle w:val="af1"/>
        <w:jc w:val="center"/>
        <w:rPr>
          <w:rFonts w:eastAsia="新細明體"/>
          <w:lang w:val="en-US"/>
        </w:rPr>
      </w:pPr>
      <w:bookmarkStart w:id="1" w:name="_Ref536629198"/>
      <w:r>
        <w:t xml:space="preserve">Figure </w:t>
      </w:r>
      <w:r w:rsidR="00A90505">
        <w:fldChar w:fldCharType="begin"/>
      </w:r>
      <w:r w:rsidR="00A90505">
        <w:instrText xml:space="preserve"> SEQ Figure \* ARABIC </w:instrText>
      </w:r>
      <w:r w:rsidR="00A90505">
        <w:fldChar w:fldCharType="separate"/>
      </w:r>
      <w:r w:rsidR="001C2589">
        <w:rPr>
          <w:noProof/>
        </w:rPr>
        <w:t>1</w:t>
      </w:r>
      <w:r w:rsidR="00A90505">
        <w:rPr>
          <w:noProof/>
        </w:rPr>
        <w:fldChar w:fldCharType="end"/>
      </w:r>
      <w:bookmarkEnd w:id="1"/>
      <w:r>
        <w:rPr>
          <w:lang w:val="en-US"/>
        </w:rPr>
        <w:t>. Illustration of Rx beamforming gain difference for scenario 4</w:t>
      </w:r>
      <w:r w:rsidR="00CB58C8">
        <w:rPr>
          <w:lang w:val="en-US"/>
        </w:rPr>
        <w:t xml:space="preserve">: </w:t>
      </w:r>
      <w:r w:rsidR="00593452">
        <w:rPr>
          <w:lang w:val="en-US"/>
        </w:rPr>
        <w:t>A</w:t>
      </w:r>
      <w:r w:rsidR="00CB58C8">
        <w:rPr>
          <w:lang w:val="en-US"/>
        </w:rPr>
        <w:t xml:space="preserve"> CDF of </w:t>
      </w:r>
      <w:r w:rsidR="00593452">
        <w:rPr>
          <w:lang w:val="en-US"/>
        </w:rPr>
        <w:t xml:space="preserve">fine </w:t>
      </w:r>
      <w:r w:rsidR="00CB58C8">
        <w:rPr>
          <w:lang w:val="en-US"/>
        </w:rPr>
        <w:t>Rx beamforming gain from all AoAs in the sphere</w:t>
      </w:r>
    </w:p>
    <w:p w14:paraId="4899662D" w14:textId="2A6315B4" w:rsidR="00C663EB" w:rsidRDefault="00C663EB" w:rsidP="00C663EB">
      <w:pPr>
        <w:pStyle w:val="1"/>
        <w:numPr>
          <w:ilvl w:val="0"/>
          <w:numId w:val="2"/>
        </w:numPr>
        <w:rPr>
          <w:rFonts w:ascii="Calibri" w:hAnsi="Calibri"/>
        </w:rPr>
      </w:pPr>
      <w:r>
        <w:rPr>
          <w:rFonts w:ascii="Calibri" w:hAnsi="Calibri"/>
        </w:rPr>
        <w:t>Evaluation results</w:t>
      </w:r>
    </w:p>
    <w:p w14:paraId="4B582098" w14:textId="0186C1CA" w:rsidR="00593452" w:rsidRPr="00593452" w:rsidRDefault="00593452" w:rsidP="00833C22">
      <w:pPr>
        <w:jc w:val="both"/>
        <w:rPr>
          <w:rFonts w:eastAsia="新細明體"/>
        </w:rPr>
      </w:pPr>
      <w:r>
        <w:rPr>
          <w:rFonts w:eastAsia="新細明體" w:hint="eastAsia"/>
        </w:rPr>
        <w:t>In this section, we provide our evalu</w:t>
      </w:r>
      <w:r>
        <w:rPr>
          <w:rFonts w:eastAsia="新細明體"/>
        </w:rPr>
        <w:t>a</w:t>
      </w:r>
      <w:r>
        <w:rPr>
          <w:rFonts w:eastAsia="新細明體" w:hint="eastAsia"/>
        </w:rPr>
        <w:t>tion results</w:t>
      </w:r>
      <w:r>
        <w:rPr>
          <w:rFonts w:eastAsia="新細明體"/>
        </w:rPr>
        <w:t xml:space="preserve"> for </w:t>
      </w:r>
      <w:r w:rsidR="00916DE4">
        <w:rPr>
          <w:rFonts w:eastAsia="新細明體"/>
        </w:rPr>
        <w:t>G</w:t>
      </w:r>
      <w:r w:rsidR="00916DE4" w:rsidRPr="00916DE4">
        <w:rPr>
          <w:rFonts w:eastAsia="新細明體"/>
          <w:vertAlign w:val="subscript"/>
        </w:rPr>
        <w:t>3</w:t>
      </w:r>
      <w:r w:rsidR="00916DE4">
        <w:rPr>
          <w:rFonts w:eastAsia="新細明體"/>
        </w:rPr>
        <w:t xml:space="preserve"> and G</w:t>
      </w:r>
      <w:r w:rsidR="00916DE4" w:rsidRPr="00916DE4">
        <w:rPr>
          <w:rFonts w:eastAsia="新細明體"/>
          <w:vertAlign w:val="subscript"/>
        </w:rPr>
        <w:t>4</w:t>
      </w:r>
      <w:r w:rsidR="00916DE4">
        <w:rPr>
          <w:rFonts w:eastAsia="新細明體"/>
        </w:rPr>
        <w:t>. For G</w:t>
      </w:r>
      <w:r w:rsidR="00916DE4" w:rsidRPr="00916DE4">
        <w:rPr>
          <w:rFonts w:eastAsia="新細明體"/>
          <w:vertAlign w:val="subscript"/>
        </w:rPr>
        <w:t>3</w:t>
      </w:r>
      <w:r w:rsidR="00916DE4">
        <w:rPr>
          <w:rFonts w:eastAsia="新細明體"/>
        </w:rPr>
        <w:t xml:space="preserve"> (scenario </w:t>
      </w:r>
      <w:r w:rsidR="00916DE4" w:rsidRPr="00593452">
        <w:rPr>
          <w:rFonts w:eastAsia="新細明體"/>
        </w:rPr>
        <w:t>3</w:t>
      </w:r>
      <w:r w:rsidR="00916DE4">
        <w:rPr>
          <w:rFonts w:eastAsia="新細明體"/>
        </w:rPr>
        <w:t xml:space="preserve">) the AoA is picked from the </w:t>
      </w:r>
      <w:r>
        <w:rPr>
          <w:rFonts w:eastAsia="新細明體"/>
        </w:rPr>
        <w:t>fine beam peak direction</w:t>
      </w:r>
      <w:r w:rsidR="00916DE4">
        <w:rPr>
          <w:rFonts w:eastAsia="新細明體"/>
        </w:rPr>
        <w:t>, while for G</w:t>
      </w:r>
      <w:r w:rsidR="00916DE4" w:rsidRPr="00916DE4">
        <w:rPr>
          <w:rFonts w:eastAsia="新細明體"/>
          <w:vertAlign w:val="subscript"/>
        </w:rPr>
        <w:t>4</w:t>
      </w:r>
      <w:r w:rsidR="00916DE4">
        <w:rPr>
          <w:rFonts w:eastAsia="新細明體"/>
        </w:rPr>
        <w:t xml:space="preserve"> (Scenario 4) the AoA is </w:t>
      </w:r>
      <w:r w:rsidR="00916DE4">
        <w:rPr>
          <w:rFonts w:eastAsia="新細明體"/>
          <w:lang w:eastAsia="en-US"/>
        </w:rPr>
        <w:t>picked from</w:t>
      </w:r>
      <w:r>
        <w:rPr>
          <w:rFonts w:eastAsia="新細明體"/>
        </w:rPr>
        <w:t xml:space="preserve"> </w:t>
      </w:r>
      <w:r w:rsidR="00916DE4">
        <w:rPr>
          <w:lang w:eastAsia="x-none"/>
        </w:rPr>
        <w:t>the set of AoA with</w:t>
      </w:r>
      <w:r w:rsidR="00E65F1B">
        <w:rPr>
          <w:lang w:eastAsia="x-none"/>
        </w:rPr>
        <w:t>in</w:t>
      </w:r>
      <w:r w:rsidRPr="00061A67">
        <w:rPr>
          <w:lang w:eastAsia="x-none"/>
        </w:rPr>
        <w:t xml:space="preserve"> the best 50%</w:t>
      </w:r>
      <w:r w:rsidR="00916DE4">
        <w:rPr>
          <w:lang w:eastAsia="x-none"/>
        </w:rPr>
        <w:t xml:space="preserve"> EIS</w:t>
      </w:r>
      <w:r w:rsidRPr="00061A67">
        <w:rPr>
          <w:lang w:eastAsia="x-none"/>
        </w:rPr>
        <w:t xml:space="preserve"> of the sphere of DUT</w:t>
      </w:r>
      <w:r w:rsidR="00916DE4">
        <w:rPr>
          <w:lang w:eastAsia="x-none"/>
        </w:rPr>
        <w:t>.</w:t>
      </w:r>
    </w:p>
    <w:p w14:paraId="07F16F7D" w14:textId="16FE763F" w:rsidR="00593452" w:rsidRDefault="00593452" w:rsidP="00982F22">
      <w:pPr>
        <w:jc w:val="both"/>
        <w:rPr>
          <w:rFonts w:eastAsia="新細明體"/>
        </w:rPr>
      </w:pPr>
      <w:r>
        <w:rPr>
          <w:rFonts w:eastAsia="新細明體" w:hint="eastAsia"/>
        </w:rPr>
        <w:t>We consider 2 types of antenna modules (</w:t>
      </w:r>
      <w:r>
        <w:rPr>
          <w:rFonts w:eastAsia="新細明體"/>
        </w:rPr>
        <w:t>r</w:t>
      </w:r>
      <w:r w:rsidRPr="00593452">
        <w:rPr>
          <w:rFonts w:eastAsia="新細明體"/>
        </w:rPr>
        <w:t>ectangular</w:t>
      </w:r>
      <w:r>
        <w:rPr>
          <w:rFonts w:eastAsia="新細明體"/>
        </w:rPr>
        <w:t xml:space="preserve"> and square</w:t>
      </w:r>
      <w:r>
        <w:rPr>
          <w:rFonts w:eastAsia="新細明體" w:hint="eastAsia"/>
        </w:rPr>
        <w:t>)</w:t>
      </w:r>
      <w:r>
        <w:rPr>
          <w:rFonts w:eastAsia="新細明體"/>
        </w:rPr>
        <w:t xml:space="preserve">, as illustrated in </w:t>
      </w:r>
      <w:r w:rsidR="00982F22">
        <w:rPr>
          <w:rFonts w:eastAsia="新細明體"/>
        </w:rPr>
        <w:fldChar w:fldCharType="begin"/>
      </w:r>
      <w:r w:rsidR="00982F22">
        <w:rPr>
          <w:rFonts w:eastAsia="新細明體"/>
        </w:rPr>
        <w:instrText xml:space="preserve"> REF _Ref642980 \h  \* MERGEFORMAT </w:instrText>
      </w:r>
      <w:r w:rsidR="00982F22">
        <w:rPr>
          <w:rFonts w:eastAsia="新細明體"/>
        </w:rPr>
      </w:r>
      <w:r w:rsidR="00982F22">
        <w:rPr>
          <w:rFonts w:eastAsia="新細明體"/>
        </w:rPr>
        <w:fldChar w:fldCharType="separate"/>
      </w:r>
      <w:r w:rsidR="00982F22" w:rsidRPr="00982F22">
        <w:rPr>
          <w:rFonts w:eastAsia="新細明體"/>
        </w:rPr>
        <w:t>Figure 2</w:t>
      </w:r>
      <w:r w:rsidR="00982F22">
        <w:rPr>
          <w:rFonts w:eastAsia="新細明體"/>
        </w:rPr>
        <w:fldChar w:fldCharType="end"/>
      </w:r>
      <w:r w:rsidR="00982F22">
        <w:rPr>
          <w:rFonts w:eastAsia="新細明體"/>
        </w:rPr>
        <w:t xml:space="preserve">. </w:t>
      </w:r>
      <w:r w:rsidR="00A65A82">
        <w:rPr>
          <w:rFonts w:eastAsia="新細明體"/>
        </w:rPr>
        <w:t xml:space="preserve">The square module is located on </w:t>
      </w:r>
      <w:r w:rsidR="009C37C1">
        <w:rPr>
          <w:rFonts w:eastAsia="新細明體"/>
        </w:rPr>
        <w:t>PCB</w:t>
      </w:r>
      <w:r w:rsidR="00A65A82">
        <w:rPr>
          <w:rFonts w:eastAsia="新細明體"/>
        </w:rPr>
        <w:t xml:space="preserve">, while the rectangular module is attached at a side of the </w:t>
      </w:r>
      <w:r w:rsidR="009C37C1">
        <w:rPr>
          <w:rFonts w:eastAsia="新細明體"/>
        </w:rPr>
        <w:t>PCB</w:t>
      </w:r>
      <w:r w:rsidR="00A65A82">
        <w:rPr>
          <w:rFonts w:eastAsia="新細明體"/>
        </w:rPr>
        <w:t xml:space="preserve">. </w:t>
      </w:r>
      <w:r w:rsidR="00982F22">
        <w:rPr>
          <w:rFonts w:eastAsia="新細明體"/>
        </w:rPr>
        <w:t xml:space="preserve">In each antenna module, 4 cross-polarized antennas are used. </w:t>
      </w:r>
    </w:p>
    <w:p w14:paraId="22B3C705" w14:textId="510561DC" w:rsidR="00593452" w:rsidRDefault="00E87703" w:rsidP="00593452">
      <w:pPr>
        <w:jc w:val="center"/>
        <w:rPr>
          <w:rFonts w:eastAsia="新細明體"/>
        </w:rPr>
      </w:pPr>
      <w:r w:rsidRPr="00E87703">
        <w:rPr>
          <w:noProof/>
        </w:rPr>
        <w:drawing>
          <wp:inline distT="0" distB="0" distL="0" distR="0" wp14:anchorId="09B466AB" wp14:editId="3474F6DB">
            <wp:extent cx="3369037" cy="1841448"/>
            <wp:effectExtent l="0" t="0" r="0" b="6985"/>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81343" cy="1848174"/>
                    </a:xfrm>
                    <a:prstGeom prst="rect">
                      <a:avLst/>
                    </a:prstGeom>
                    <a:noFill/>
                    <a:ln>
                      <a:noFill/>
                    </a:ln>
                  </pic:spPr>
                </pic:pic>
              </a:graphicData>
            </a:graphic>
          </wp:inline>
        </w:drawing>
      </w:r>
    </w:p>
    <w:p w14:paraId="65E6C33D" w14:textId="796BE016" w:rsidR="00593452" w:rsidRPr="00593452" w:rsidRDefault="00593452" w:rsidP="00593452">
      <w:pPr>
        <w:jc w:val="center"/>
        <w:rPr>
          <w:b/>
          <w:sz w:val="20"/>
          <w:szCs w:val="20"/>
          <w:lang w:eastAsia="x-none"/>
        </w:rPr>
      </w:pPr>
      <w:bookmarkStart w:id="2" w:name="_Ref642980"/>
      <w:r w:rsidRPr="00593452">
        <w:rPr>
          <w:b/>
          <w:sz w:val="20"/>
          <w:szCs w:val="20"/>
          <w:lang w:eastAsia="x-none"/>
        </w:rPr>
        <w:t xml:space="preserve">Figure </w:t>
      </w:r>
      <w:r w:rsidRPr="00593452">
        <w:rPr>
          <w:b/>
          <w:sz w:val="20"/>
          <w:szCs w:val="20"/>
          <w:lang w:eastAsia="x-none"/>
        </w:rPr>
        <w:fldChar w:fldCharType="begin"/>
      </w:r>
      <w:r w:rsidRPr="00593452">
        <w:rPr>
          <w:b/>
          <w:sz w:val="20"/>
          <w:szCs w:val="20"/>
          <w:lang w:eastAsia="x-none"/>
        </w:rPr>
        <w:instrText xml:space="preserve"> SEQ Figure \* ARABIC </w:instrText>
      </w:r>
      <w:r w:rsidRPr="00593452">
        <w:rPr>
          <w:b/>
          <w:sz w:val="20"/>
          <w:szCs w:val="20"/>
          <w:lang w:eastAsia="x-none"/>
        </w:rPr>
        <w:fldChar w:fldCharType="separate"/>
      </w:r>
      <w:r w:rsidR="001C2589">
        <w:rPr>
          <w:b/>
          <w:noProof/>
          <w:sz w:val="20"/>
          <w:szCs w:val="20"/>
          <w:lang w:eastAsia="x-none"/>
        </w:rPr>
        <w:t>2</w:t>
      </w:r>
      <w:r w:rsidRPr="00593452">
        <w:rPr>
          <w:b/>
          <w:sz w:val="20"/>
          <w:szCs w:val="20"/>
          <w:lang w:eastAsia="x-none"/>
        </w:rPr>
        <w:fldChar w:fldCharType="end"/>
      </w:r>
      <w:bookmarkEnd w:id="2"/>
      <w:r w:rsidRPr="00593452">
        <w:rPr>
          <w:b/>
          <w:sz w:val="20"/>
          <w:szCs w:val="20"/>
          <w:lang w:eastAsia="x-none"/>
        </w:rPr>
        <w:t xml:space="preserve">. </w:t>
      </w:r>
      <w:r>
        <w:rPr>
          <w:b/>
          <w:sz w:val="20"/>
          <w:szCs w:val="20"/>
          <w:lang w:eastAsia="x-none"/>
        </w:rPr>
        <w:t>Two types of antenna modules considered in the evaluation.</w:t>
      </w:r>
    </w:p>
    <w:p w14:paraId="33601447" w14:textId="5A57978F" w:rsidR="00916DE4" w:rsidRDefault="00916DE4" w:rsidP="00916DE4">
      <w:pPr>
        <w:jc w:val="both"/>
        <w:rPr>
          <w:rFonts w:eastAsia="新細明體"/>
        </w:rPr>
      </w:pPr>
      <w:r>
        <w:rPr>
          <w:rFonts w:eastAsia="新細明體"/>
        </w:rPr>
        <w:t xml:space="preserve">When fine beam is considered, all 4 antennas will be used to form an 8-beam codebook through phase shifting. </w:t>
      </w:r>
    </w:p>
    <w:p w14:paraId="600DDA32" w14:textId="77777777" w:rsidR="00916DE4" w:rsidRDefault="00916DE4" w:rsidP="00916DE4">
      <w:pPr>
        <w:jc w:val="both"/>
        <w:rPr>
          <w:rFonts w:eastAsia="新細明體"/>
        </w:rPr>
      </w:pPr>
      <w:r>
        <w:rPr>
          <w:rFonts w:eastAsia="新細明體"/>
        </w:rPr>
        <w:t xml:space="preserve">When rough beam is considered, we further consider 2 options. </w:t>
      </w:r>
    </w:p>
    <w:p w14:paraId="27C10817" w14:textId="5BC8E5F9" w:rsidR="00916DE4" w:rsidRDefault="00916DE4" w:rsidP="00916DE4">
      <w:pPr>
        <w:pStyle w:val="af5"/>
        <w:numPr>
          <w:ilvl w:val="0"/>
          <w:numId w:val="33"/>
        </w:numPr>
        <w:jc w:val="both"/>
        <w:rPr>
          <w:rFonts w:eastAsia="新細明體"/>
        </w:rPr>
      </w:pPr>
      <w:r>
        <w:rPr>
          <w:rFonts w:eastAsia="新細明體"/>
        </w:rPr>
        <w:lastRenderedPageBreak/>
        <w:t>1-beam: O</w:t>
      </w:r>
      <w:r w:rsidRPr="00916DE4">
        <w:rPr>
          <w:rFonts w:eastAsia="新細明體"/>
        </w:rPr>
        <w:t xml:space="preserve">nly one antenna </w:t>
      </w:r>
      <w:r>
        <w:rPr>
          <w:rFonts w:eastAsia="新細明體"/>
        </w:rPr>
        <w:t>is</w:t>
      </w:r>
      <w:r w:rsidRPr="00916DE4">
        <w:rPr>
          <w:rFonts w:eastAsia="新細明體"/>
        </w:rPr>
        <w:t xml:space="preserve"> activated without</w:t>
      </w:r>
      <w:r>
        <w:rPr>
          <w:rFonts w:eastAsia="新細明體"/>
        </w:rPr>
        <w:t xml:space="preserve"> considering any phase shifting</w:t>
      </w:r>
    </w:p>
    <w:p w14:paraId="44FA2782" w14:textId="68A82FF9" w:rsidR="00916DE4" w:rsidRPr="00916DE4" w:rsidRDefault="00916DE4" w:rsidP="00916DE4">
      <w:pPr>
        <w:pStyle w:val="af5"/>
        <w:numPr>
          <w:ilvl w:val="0"/>
          <w:numId w:val="33"/>
        </w:numPr>
        <w:jc w:val="both"/>
        <w:rPr>
          <w:rFonts w:eastAsia="新細明體"/>
        </w:rPr>
      </w:pPr>
      <w:r>
        <w:rPr>
          <w:rFonts w:eastAsia="新細明體"/>
        </w:rPr>
        <w:t>2-beam: Two</w:t>
      </w:r>
      <w:r w:rsidRPr="00916DE4">
        <w:rPr>
          <w:rFonts w:eastAsia="新細明體"/>
        </w:rPr>
        <w:t xml:space="preserve"> antenna </w:t>
      </w:r>
      <w:r>
        <w:rPr>
          <w:rFonts w:eastAsia="新細明體"/>
        </w:rPr>
        <w:t>are</w:t>
      </w:r>
      <w:r w:rsidRPr="00916DE4">
        <w:rPr>
          <w:rFonts w:eastAsia="新細明體"/>
        </w:rPr>
        <w:t xml:space="preserve"> activated </w:t>
      </w:r>
      <w:r>
        <w:rPr>
          <w:rFonts w:eastAsia="新細明體"/>
        </w:rPr>
        <w:t xml:space="preserve">with the </w:t>
      </w:r>
      <w:r w:rsidR="0024777E" w:rsidRPr="0024777E">
        <w:rPr>
          <w:rFonts w:eastAsia="新細明體"/>
        </w:rPr>
        <w:t>phase</w:t>
      </w:r>
      <w:r w:rsidR="0024777E">
        <w:rPr>
          <w:rFonts w:eastAsia="新細明體"/>
        </w:rPr>
        <w:t xml:space="preserve">-shifting coefficient </w:t>
      </w:r>
      <w:r>
        <w:rPr>
          <w:rFonts w:eastAsia="新細明體"/>
        </w:rPr>
        <w:t>[1, 1]</w:t>
      </w:r>
      <w:r>
        <w:rPr>
          <w:rFonts w:eastAsia="新細明體"/>
          <w:vertAlign w:val="superscript"/>
        </w:rPr>
        <w:t>T</w:t>
      </w:r>
      <w:r>
        <w:rPr>
          <w:rFonts w:eastAsia="新細明體"/>
        </w:rPr>
        <w:t xml:space="preserve"> and [1, -1]</w:t>
      </w:r>
      <w:r>
        <w:rPr>
          <w:rFonts w:eastAsia="新細明體"/>
          <w:vertAlign w:val="superscript"/>
        </w:rPr>
        <w:t>T</w:t>
      </w:r>
      <w:r w:rsidRPr="00916DE4">
        <w:rPr>
          <w:rFonts w:eastAsia="新細明體"/>
        </w:rPr>
        <w:t>.</w:t>
      </w:r>
    </w:p>
    <w:p w14:paraId="54AB3E07" w14:textId="2EDA8CAA" w:rsidR="0024777E" w:rsidRDefault="0024777E" w:rsidP="00916DE4">
      <w:pPr>
        <w:jc w:val="both"/>
        <w:rPr>
          <w:rFonts w:eastAsia="新細明體"/>
        </w:rPr>
      </w:pPr>
      <w:r>
        <w:rPr>
          <w:rFonts w:eastAsia="新細明體" w:hint="eastAsia"/>
        </w:rPr>
        <w:t>During the simulation, we further consider some practical effect</w:t>
      </w:r>
      <w:r w:rsidR="00DF3EEF">
        <w:rPr>
          <w:rFonts w:eastAsia="新細明體"/>
        </w:rPr>
        <w:t xml:space="preserve">. For an example, the physical surroundings of </w:t>
      </w:r>
      <w:r w:rsidR="005A48EF" w:rsidRPr="005A48EF">
        <w:rPr>
          <w:rFonts w:eastAsia="新細明體"/>
        </w:rPr>
        <w:t>each antenna in array</w:t>
      </w:r>
      <w:r w:rsidR="00DF3EEF">
        <w:rPr>
          <w:rFonts w:eastAsia="新細明體"/>
        </w:rPr>
        <w:t xml:space="preserve"> are different, leading to different radiation characteristics</w:t>
      </w:r>
      <w:r w:rsidR="00A65A82">
        <w:rPr>
          <w:rFonts w:eastAsia="新細明體"/>
        </w:rPr>
        <w:t xml:space="preserve">. </w:t>
      </w:r>
      <w:r w:rsidRPr="009C1CA0">
        <w:rPr>
          <w:rFonts w:eastAsia="新細明體"/>
        </w:rPr>
        <w:t>Therefore, the rough beam gain of different antenna could still be different.</w:t>
      </w:r>
      <w:r>
        <w:rPr>
          <w:rFonts w:eastAsia="新細明體"/>
        </w:rPr>
        <w:t xml:space="preserve"> </w:t>
      </w:r>
    </w:p>
    <w:p w14:paraId="49805A7D" w14:textId="05684E2B" w:rsidR="00916DE4" w:rsidRDefault="0024777E" w:rsidP="00916DE4">
      <w:pPr>
        <w:jc w:val="both"/>
        <w:rPr>
          <w:rFonts w:eastAsia="新細明體"/>
        </w:rPr>
      </w:pPr>
      <w:r>
        <w:rPr>
          <w:rFonts w:eastAsia="新細明體"/>
        </w:rPr>
        <w:t xml:space="preserve">There are some effects assumed ideal without impairments, such as </w:t>
      </w:r>
      <w:r w:rsidRPr="0024777E">
        <w:rPr>
          <w:rFonts w:eastAsia="新細明體"/>
        </w:rPr>
        <w:t>path</w:t>
      </w:r>
      <w:r>
        <w:rPr>
          <w:rFonts w:eastAsia="新細明體"/>
        </w:rPr>
        <w:t>-</w:t>
      </w:r>
      <w:r w:rsidRPr="0024777E">
        <w:rPr>
          <w:rFonts w:eastAsia="新細明體"/>
        </w:rPr>
        <w:t xml:space="preserve">wise RF/IF gain variation, </w:t>
      </w:r>
      <w:r>
        <w:rPr>
          <w:rFonts w:eastAsia="新細明體"/>
        </w:rPr>
        <w:t xml:space="preserve">gain and phase mismatch of the </w:t>
      </w:r>
      <w:r w:rsidRPr="0024777E">
        <w:rPr>
          <w:rFonts w:eastAsia="新細明體"/>
        </w:rPr>
        <w:t>phase shifter, bit</w:t>
      </w:r>
      <w:r>
        <w:rPr>
          <w:rFonts w:eastAsia="新細明體"/>
        </w:rPr>
        <w:t xml:space="preserve"> </w:t>
      </w:r>
      <w:r w:rsidRPr="0024777E">
        <w:rPr>
          <w:rFonts w:eastAsia="新細明體"/>
        </w:rPr>
        <w:t xml:space="preserve">width </w:t>
      </w:r>
      <w:r>
        <w:rPr>
          <w:rFonts w:eastAsia="新細明體"/>
        </w:rPr>
        <w:t xml:space="preserve">of the </w:t>
      </w:r>
      <w:r w:rsidRPr="0024777E">
        <w:rPr>
          <w:rFonts w:eastAsia="新細明體"/>
        </w:rPr>
        <w:t>phase shifter</w:t>
      </w:r>
      <w:r>
        <w:rPr>
          <w:rFonts w:eastAsia="新細明體"/>
        </w:rPr>
        <w:t xml:space="preserve">. </w:t>
      </w:r>
    </w:p>
    <w:p w14:paraId="1009C3FD" w14:textId="3B18B5FC" w:rsidR="0087542E" w:rsidRDefault="0087542E" w:rsidP="00AE6086">
      <w:pPr>
        <w:jc w:val="both"/>
        <w:rPr>
          <w:lang w:eastAsia="x-none"/>
        </w:rPr>
      </w:pPr>
      <w:r>
        <w:rPr>
          <w:lang w:eastAsia="x-none"/>
        </w:rPr>
        <w:t>The</w:t>
      </w:r>
      <w:r>
        <w:rPr>
          <w:rFonts w:hint="eastAsia"/>
          <w:lang w:eastAsia="x-none"/>
        </w:rPr>
        <w:t xml:space="preserve"> </w:t>
      </w:r>
      <w:r>
        <w:rPr>
          <w:lang w:eastAsia="x-none"/>
        </w:rPr>
        <w:t xml:space="preserve">results are summarized in </w:t>
      </w:r>
      <w:r w:rsidR="008C3C45">
        <w:rPr>
          <w:lang w:eastAsia="x-none"/>
        </w:rPr>
        <w:fldChar w:fldCharType="begin"/>
      </w:r>
      <w:r w:rsidR="008C3C45">
        <w:rPr>
          <w:lang w:eastAsia="x-none"/>
        </w:rPr>
        <w:instrText xml:space="preserve"> REF _Ref646875 \h </w:instrText>
      </w:r>
      <w:r w:rsidR="008C3C45">
        <w:rPr>
          <w:lang w:eastAsia="x-none"/>
        </w:rPr>
      </w:r>
      <w:r w:rsidR="008C3C45">
        <w:rPr>
          <w:lang w:eastAsia="x-none"/>
        </w:rPr>
        <w:fldChar w:fldCharType="separate"/>
      </w:r>
      <w:r w:rsidR="008C3C45">
        <w:t xml:space="preserve">Table </w:t>
      </w:r>
      <w:r w:rsidR="008C3C45">
        <w:rPr>
          <w:noProof/>
        </w:rPr>
        <w:t>2</w:t>
      </w:r>
      <w:r w:rsidR="008C3C45">
        <w:rPr>
          <w:lang w:eastAsia="x-none"/>
        </w:rPr>
        <w:fldChar w:fldCharType="end"/>
      </w:r>
      <w:r w:rsidR="008C3C45">
        <w:rPr>
          <w:lang w:eastAsia="x-none"/>
        </w:rPr>
        <w:t xml:space="preserve"> where the worst case</w:t>
      </w:r>
      <w:r w:rsidR="00C64091">
        <w:rPr>
          <w:lang w:eastAsia="x-none"/>
        </w:rPr>
        <w:t>s</w:t>
      </w:r>
      <w:r w:rsidR="008C3C45">
        <w:rPr>
          <w:lang w:eastAsia="x-none"/>
        </w:rPr>
        <w:t xml:space="preserve"> are marked in red. The corresponding CDF curves </w:t>
      </w:r>
      <w:r w:rsidR="00035A99">
        <w:rPr>
          <w:lang w:eastAsia="x-none"/>
        </w:rPr>
        <w:t xml:space="preserve">for beamforming gain in the whole sphere </w:t>
      </w:r>
      <w:r w:rsidR="008C3C45">
        <w:rPr>
          <w:lang w:eastAsia="x-none"/>
        </w:rPr>
        <w:t xml:space="preserve">are provided in Appendix. </w:t>
      </w:r>
      <w:r w:rsidR="00A65A82">
        <w:rPr>
          <w:lang w:eastAsia="x-none"/>
        </w:rPr>
        <w:t xml:space="preserve">Note that although we observed </w:t>
      </w:r>
      <w:r w:rsidR="00A65A82" w:rsidRPr="00A65A82">
        <w:rPr>
          <w:lang w:eastAsia="x-none"/>
        </w:rPr>
        <w:t>path</w:t>
      </w:r>
      <w:r w:rsidR="00FA065A">
        <w:rPr>
          <w:lang w:eastAsia="x-none"/>
        </w:rPr>
        <w:t>-</w:t>
      </w:r>
      <w:r w:rsidR="00A65A82" w:rsidRPr="00A65A82">
        <w:rPr>
          <w:lang w:eastAsia="x-none"/>
        </w:rPr>
        <w:t>wise gain mismatch among antennas over direction</w:t>
      </w:r>
      <w:r w:rsidR="00A65A82">
        <w:rPr>
          <w:lang w:eastAsia="x-none"/>
        </w:rPr>
        <w:t>s</w:t>
      </w:r>
      <w:r w:rsidR="00A65A82" w:rsidRPr="00A65A82">
        <w:rPr>
          <w:lang w:eastAsia="x-none"/>
        </w:rPr>
        <w:t>, but</w:t>
      </w:r>
      <w:r w:rsidR="00A65A82">
        <w:rPr>
          <w:lang w:eastAsia="x-none"/>
        </w:rPr>
        <w:t xml:space="preserve"> this mismatch cannot be observed in the CDF curve. </w:t>
      </w:r>
    </w:p>
    <w:p w14:paraId="721DDCD9" w14:textId="4D51DC0E" w:rsidR="0087542E" w:rsidRPr="0087542E" w:rsidRDefault="0087542E" w:rsidP="0087542E">
      <w:pPr>
        <w:pStyle w:val="af1"/>
        <w:jc w:val="center"/>
        <w:rPr>
          <w:lang w:val="en-US"/>
        </w:rPr>
      </w:pPr>
      <w:bookmarkStart w:id="3" w:name="_Ref646875"/>
      <w:r>
        <w:t xml:space="preserve">Table </w:t>
      </w:r>
      <w:r w:rsidR="00A90505">
        <w:fldChar w:fldCharType="begin"/>
      </w:r>
      <w:r w:rsidR="00A90505">
        <w:instrText xml:space="preserve"> SEQ Table \* ARABIC </w:instrText>
      </w:r>
      <w:r w:rsidR="00A90505">
        <w:fldChar w:fldCharType="separate"/>
      </w:r>
      <w:r>
        <w:rPr>
          <w:noProof/>
        </w:rPr>
        <w:t>2</w:t>
      </w:r>
      <w:r w:rsidR="00A90505">
        <w:rPr>
          <w:noProof/>
        </w:rPr>
        <w:fldChar w:fldCharType="end"/>
      </w:r>
      <w:bookmarkEnd w:id="3"/>
      <w:r w:rsidR="008C3C45">
        <w:rPr>
          <w:lang w:val="en-US"/>
        </w:rPr>
        <w:t>.</w:t>
      </w:r>
      <w:r>
        <w:rPr>
          <w:lang w:val="en-US"/>
        </w:rPr>
        <w:t xml:space="preserve"> Summary of </w:t>
      </w:r>
      <w:r w:rsidR="008C3C45">
        <w:rPr>
          <w:lang w:val="en-US"/>
        </w:rPr>
        <w:t xml:space="preserve">evaluation results for </w:t>
      </w:r>
      <w:r>
        <w:rPr>
          <w:lang w:val="en-US"/>
        </w:rPr>
        <w:t xml:space="preserve">G3 and G4 </w:t>
      </w:r>
    </w:p>
    <w:tbl>
      <w:tblPr>
        <w:tblW w:w="9395" w:type="dxa"/>
        <w:jc w:val="center"/>
        <w:tblCellMar>
          <w:left w:w="85" w:type="dxa"/>
          <w:right w:w="85" w:type="dxa"/>
        </w:tblCellMar>
        <w:tblLook w:val="0420" w:firstRow="1" w:lastRow="0" w:firstColumn="0" w:lastColumn="0" w:noHBand="0" w:noVBand="1"/>
      </w:tblPr>
      <w:tblGrid>
        <w:gridCol w:w="1357"/>
        <w:gridCol w:w="1247"/>
        <w:gridCol w:w="848"/>
        <w:gridCol w:w="849"/>
        <w:gridCol w:w="849"/>
        <w:gridCol w:w="849"/>
        <w:gridCol w:w="849"/>
        <w:gridCol w:w="849"/>
        <w:gridCol w:w="849"/>
        <w:gridCol w:w="849"/>
      </w:tblGrid>
      <w:tr w:rsidR="0087542E" w:rsidRPr="0087542E" w14:paraId="20C0A1BE" w14:textId="77777777" w:rsidTr="007E6AAC">
        <w:trPr>
          <w:trHeight w:val="447"/>
          <w:jc w:val="center"/>
        </w:trPr>
        <w:tc>
          <w:tcPr>
            <w:tcW w:w="1357"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575B60AE" w14:textId="733C6DFB" w:rsidR="0087542E" w:rsidRPr="0087542E" w:rsidRDefault="0087542E" w:rsidP="008C3C45">
            <w:pPr>
              <w:spacing w:after="0" w:line="240" w:lineRule="auto"/>
              <w:jc w:val="center"/>
              <w:rPr>
                <w:lang w:eastAsia="x-none"/>
              </w:rPr>
            </w:pPr>
            <w:r w:rsidRPr="0087542E">
              <w:rPr>
                <w:lang w:eastAsia="x-none"/>
              </w:rPr>
              <w:t>Module</w:t>
            </w:r>
          </w:p>
        </w:tc>
        <w:tc>
          <w:tcPr>
            <w:tcW w:w="1247" w:type="dxa"/>
            <w:tcBorders>
              <w:top w:val="single" w:sz="8" w:space="0" w:color="353630"/>
              <w:left w:val="single" w:sz="8" w:space="0" w:color="353630"/>
              <w:bottom w:val="single" w:sz="8" w:space="0" w:color="353630"/>
              <w:right w:val="single" w:sz="12" w:space="0" w:color="auto"/>
            </w:tcBorders>
            <w:shd w:val="clear" w:color="auto" w:fill="auto"/>
            <w:tcMar>
              <w:top w:w="72" w:type="dxa"/>
              <w:left w:w="144" w:type="dxa"/>
              <w:bottom w:w="72" w:type="dxa"/>
              <w:right w:w="144" w:type="dxa"/>
            </w:tcMar>
            <w:vAlign w:val="center"/>
            <w:hideMark/>
          </w:tcPr>
          <w:p w14:paraId="6798C5EE" w14:textId="417808A6" w:rsidR="0087542E" w:rsidRPr="0087542E" w:rsidRDefault="0087542E" w:rsidP="008C3C45">
            <w:pPr>
              <w:spacing w:after="0" w:line="240" w:lineRule="auto"/>
              <w:jc w:val="center"/>
              <w:rPr>
                <w:lang w:eastAsia="x-none"/>
              </w:rPr>
            </w:pPr>
            <w:r>
              <w:rPr>
                <w:lang w:eastAsia="x-none"/>
              </w:rPr>
              <w:t>R</w:t>
            </w:r>
            <w:r w:rsidRPr="0087542E">
              <w:rPr>
                <w:lang w:eastAsia="x-none"/>
              </w:rPr>
              <w:t>ough beam</w:t>
            </w:r>
            <w:r>
              <w:rPr>
                <w:lang w:eastAsia="x-none"/>
              </w:rPr>
              <w:t xml:space="preserve"> type</w:t>
            </w:r>
          </w:p>
        </w:tc>
        <w:tc>
          <w:tcPr>
            <w:tcW w:w="3395" w:type="dxa"/>
            <w:gridSpan w:val="4"/>
            <w:tcBorders>
              <w:top w:val="single" w:sz="12" w:space="0" w:color="auto"/>
              <w:left w:val="single" w:sz="12" w:space="0" w:color="auto"/>
              <w:bottom w:val="single" w:sz="8" w:space="0" w:color="353630"/>
              <w:right w:val="single" w:sz="12" w:space="0" w:color="auto"/>
            </w:tcBorders>
            <w:shd w:val="clear" w:color="auto" w:fill="auto"/>
            <w:tcMar>
              <w:top w:w="72" w:type="dxa"/>
              <w:left w:w="144" w:type="dxa"/>
              <w:bottom w:w="72" w:type="dxa"/>
              <w:right w:w="144" w:type="dxa"/>
            </w:tcMar>
            <w:vAlign w:val="center"/>
            <w:hideMark/>
          </w:tcPr>
          <w:p w14:paraId="6AEE29AE" w14:textId="0D76844F" w:rsidR="0087542E" w:rsidRPr="0087542E" w:rsidRDefault="0087542E" w:rsidP="008C3C45">
            <w:pPr>
              <w:spacing w:after="0" w:line="240" w:lineRule="auto"/>
              <w:jc w:val="center"/>
              <w:rPr>
                <w:lang w:eastAsia="x-none"/>
              </w:rPr>
            </w:pPr>
            <w:r w:rsidRPr="0087542E">
              <w:rPr>
                <w:lang w:eastAsia="x-none"/>
              </w:rPr>
              <w:t>G</w:t>
            </w:r>
            <w:r w:rsidRPr="0087542E">
              <w:rPr>
                <w:vertAlign w:val="subscript"/>
                <w:lang w:eastAsia="x-none"/>
              </w:rPr>
              <w:t>3</w:t>
            </w:r>
            <w:r w:rsidR="00AA2182">
              <w:rPr>
                <w:vertAlign w:val="subscript"/>
                <w:lang w:eastAsia="x-none"/>
              </w:rPr>
              <w:t xml:space="preserve"> </w:t>
            </w:r>
            <w:r w:rsidR="00AA2182" w:rsidRPr="00AA2182">
              <w:rPr>
                <w:lang w:eastAsia="x-none"/>
              </w:rPr>
              <w:t>for</w:t>
            </w:r>
            <w:r w:rsidR="00AA2182">
              <w:rPr>
                <w:lang w:eastAsia="x-none"/>
              </w:rPr>
              <w:t xml:space="preserve"> different rough beam setting</w:t>
            </w:r>
            <w:r w:rsidR="002F1AA8">
              <w:rPr>
                <w:lang w:eastAsia="x-none"/>
              </w:rPr>
              <w:t>s</w:t>
            </w:r>
          </w:p>
        </w:tc>
        <w:tc>
          <w:tcPr>
            <w:tcW w:w="3396" w:type="dxa"/>
            <w:gridSpan w:val="4"/>
            <w:tcBorders>
              <w:top w:val="single" w:sz="12" w:space="0" w:color="auto"/>
              <w:left w:val="single" w:sz="12" w:space="0" w:color="auto"/>
              <w:bottom w:val="single" w:sz="8" w:space="0" w:color="353630"/>
              <w:right w:val="single" w:sz="12" w:space="0" w:color="auto"/>
            </w:tcBorders>
            <w:shd w:val="clear" w:color="auto" w:fill="auto"/>
            <w:tcMar>
              <w:top w:w="72" w:type="dxa"/>
              <w:left w:w="144" w:type="dxa"/>
              <w:bottom w:w="72" w:type="dxa"/>
              <w:right w:w="144" w:type="dxa"/>
            </w:tcMar>
            <w:vAlign w:val="center"/>
            <w:hideMark/>
          </w:tcPr>
          <w:p w14:paraId="4DC1D978" w14:textId="4EB1938E" w:rsidR="0087542E" w:rsidRPr="0087542E" w:rsidRDefault="0087542E" w:rsidP="008C3C45">
            <w:pPr>
              <w:spacing w:after="0" w:line="240" w:lineRule="auto"/>
              <w:jc w:val="center"/>
              <w:rPr>
                <w:lang w:eastAsia="x-none"/>
              </w:rPr>
            </w:pPr>
            <w:r w:rsidRPr="0087542E">
              <w:rPr>
                <w:lang w:eastAsia="x-none"/>
              </w:rPr>
              <w:t>G</w:t>
            </w:r>
            <w:r w:rsidRPr="0087542E">
              <w:rPr>
                <w:vertAlign w:val="subscript"/>
                <w:lang w:eastAsia="x-none"/>
              </w:rPr>
              <w:t>4</w:t>
            </w:r>
            <w:r w:rsidR="00AA2182" w:rsidRPr="00AA2182">
              <w:rPr>
                <w:lang w:eastAsia="x-none"/>
              </w:rPr>
              <w:t xml:space="preserve"> for</w:t>
            </w:r>
            <w:r w:rsidR="00AA2182">
              <w:rPr>
                <w:lang w:eastAsia="x-none"/>
              </w:rPr>
              <w:t xml:space="preserve"> different rough beam setting</w:t>
            </w:r>
            <w:r w:rsidR="002F1AA8">
              <w:rPr>
                <w:lang w:eastAsia="x-none"/>
              </w:rPr>
              <w:t>s</w:t>
            </w:r>
          </w:p>
        </w:tc>
      </w:tr>
      <w:tr w:rsidR="003736DB" w:rsidRPr="0087542E" w14:paraId="1261537C" w14:textId="77777777" w:rsidTr="003736DB">
        <w:trPr>
          <w:trHeight w:val="290"/>
          <w:jc w:val="center"/>
        </w:trPr>
        <w:tc>
          <w:tcPr>
            <w:tcW w:w="1357" w:type="dxa"/>
            <w:vMerge w:val="restart"/>
            <w:tcBorders>
              <w:top w:val="single" w:sz="8" w:space="0" w:color="353630"/>
              <w:left w:val="single" w:sz="8" w:space="0" w:color="353630"/>
              <w:bottom w:val="single" w:sz="8" w:space="0" w:color="353630"/>
              <w:right w:val="single" w:sz="8" w:space="0" w:color="353630"/>
            </w:tcBorders>
            <w:shd w:val="clear" w:color="auto" w:fill="E2EFD9" w:themeFill="accent6" w:themeFillTint="33"/>
            <w:tcMar>
              <w:top w:w="72" w:type="dxa"/>
              <w:left w:w="144" w:type="dxa"/>
              <w:bottom w:w="72" w:type="dxa"/>
              <w:right w:w="144" w:type="dxa"/>
            </w:tcMar>
            <w:vAlign w:val="center"/>
            <w:hideMark/>
          </w:tcPr>
          <w:p w14:paraId="1909C500" w14:textId="70543735" w:rsidR="0087542E" w:rsidRPr="0087542E" w:rsidRDefault="0087542E" w:rsidP="008C3C45">
            <w:pPr>
              <w:spacing w:after="0" w:line="240" w:lineRule="auto"/>
              <w:jc w:val="center"/>
              <w:rPr>
                <w:lang w:eastAsia="x-none"/>
              </w:rPr>
            </w:pPr>
            <w:r w:rsidRPr="0087542E">
              <w:rPr>
                <w:lang w:eastAsia="x-none"/>
              </w:rPr>
              <w:t>Rectangular</w:t>
            </w:r>
          </w:p>
        </w:tc>
        <w:tc>
          <w:tcPr>
            <w:tcW w:w="1247" w:type="dxa"/>
            <w:vMerge w:val="restart"/>
            <w:tcBorders>
              <w:top w:val="single" w:sz="8" w:space="0" w:color="353630"/>
              <w:left w:val="single" w:sz="8" w:space="0" w:color="353630"/>
              <w:bottom w:val="single" w:sz="8" w:space="0" w:color="353630"/>
              <w:right w:val="single" w:sz="12" w:space="0" w:color="auto"/>
            </w:tcBorders>
            <w:shd w:val="clear" w:color="auto" w:fill="E2EFD9" w:themeFill="accent6" w:themeFillTint="33"/>
            <w:tcMar>
              <w:top w:w="72" w:type="dxa"/>
              <w:left w:w="144" w:type="dxa"/>
              <w:bottom w:w="72" w:type="dxa"/>
              <w:right w:w="144" w:type="dxa"/>
            </w:tcMar>
            <w:vAlign w:val="center"/>
            <w:hideMark/>
          </w:tcPr>
          <w:p w14:paraId="26D755B6" w14:textId="34F09CE6" w:rsidR="0087542E" w:rsidRPr="0087542E" w:rsidRDefault="0087542E" w:rsidP="008C3C45">
            <w:pPr>
              <w:spacing w:after="0" w:line="240" w:lineRule="auto"/>
              <w:jc w:val="center"/>
              <w:rPr>
                <w:lang w:eastAsia="x-none"/>
              </w:rPr>
            </w:pPr>
            <w:r w:rsidRPr="0087542E">
              <w:rPr>
                <w:lang w:eastAsia="x-none"/>
              </w:rPr>
              <w:t>1</w:t>
            </w:r>
            <w:r>
              <w:rPr>
                <w:lang w:eastAsia="x-none"/>
              </w:rPr>
              <w:t>-beam</w:t>
            </w:r>
          </w:p>
        </w:tc>
        <w:tc>
          <w:tcPr>
            <w:tcW w:w="848" w:type="dxa"/>
            <w:tcBorders>
              <w:top w:val="single" w:sz="8" w:space="0" w:color="353630"/>
              <w:left w:val="single" w:sz="12" w:space="0" w:color="auto"/>
              <w:bottom w:val="single" w:sz="8" w:space="0" w:color="353630"/>
              <w:right w:val="single" w:sz="8" w:space="0" w:color="353630"/>
            </w:tcBorders>
            <w:shd w:val="clear" w:color="auto" w:fill="E2EFD9" w:themeFill="accent6" w:themeFillTint="33"/>
            <w:tcMar>
              <w:top w:w="10" w:type="dxa"/>
              <w:left w:w="10" w:type="dxa"/>
              <w:bottom w:w="0" w:type="dxa"/>
              <w:right w:w="10" w:type="dxa"/>
            </w:tcMar>
            <w:vAlign w:val="center"/>
            <w:hideMark/>
          </w:tcPr>
          <w:p w14:paraId="2DFFF040" w14:textId="77777777" w:rsidR="0087542E" w:rsidRPr="0087542E" w:rsidRDefault="0087542E" w:rsidP="008C3C45">
            <w:pPr>
              <w:spacing w:after="0" w:line="240" w:lineRule="auto"/>
              <w:jc w:val="center"/>
              <w:rPr>
                <w:lang w:eastAsia="x-none"/>
              </w:rPr>
            </w:pPr>
            <w:r w:rsidRPr="0087542E">
              <w:rPr>
                <w:lang w:eastAsia="x-none"/>
              </w:rPr>
              <w:t>ANT#1</w:t>
            </w:r>
          </w:p>
        </w:tc>
        <w:tc>
          <w:tcPr>
            <w:tcW w:w="849" w:type="dxa"/>
            <w:tcBorders>
              <w:top w:val="single" w:sz="8" w:space="0" w:color="353630"/>
              <w:left w:val="single" w:sz="8" w:space="0" w:color="353630"/>
              <w:bottom w:val="single" w:sz="8" w:space="0" w:color="353630"/>
              <w:right w:val="single" w:sz="8" w:space="0" w:color="353630"/>
            </w:tcBorders>
            <w:shd w:val="clear" w:color="auto" w:fill="E2EFD9" w:themeFill="accent6" w:themeFillTint="33"/>
            <w:tcMar>
              <w:top w:w="10" w:type="dxa"/>
              <w:left w:w="10" w:type="dxa"/>
              <w:bottom w:w="0" w:type="dxa"/>
              <w:right w:w="10" w:type="dxa"/>
            </w:tcMar>
            <w:vAlign w:val="center"/>
            <w:hideMark/>
          </w:tcPr>
          <w:p w14:paraId="4EB08584" w14:textId="77777777" w:rsidR="0087542E" w:rsidRPr="0087542E" w:rsidRDefault="0087542E" w:rsidP="008C3C45">
            <w:pPr>
              <w:spacing w:after="0" w:line="240" w:lineRule="auto"/>
              <w:jc w:val="center"/>
              <w:rPr>
                <w:lang w:eastAsia="x-none"/>
              </w:rPr>
            </w:pPr>
            <w:r w:rsidRPr="0087542E">
              <w:rPr>
                <w:lang w:eastAsia="x-none"/>
              </w:rPr>
              <w:t>ANT#2</w:t>
            </w:r>
          </w:p>
        </w:tc>
        <w:tc>
          <w:tcPr>
            <w:tcW w:w="849" w:type="dxa"/>
            <w:tcBorders>
              <w:top w:val="single" w:sz="8" w:space="0" w:color="353630"/>
              <w:left w:val="single" w:sz="8" w:space="0" w:color="353630"/>
              <w:bottom w:val="single" w:sz="8" w:space="0" w:color="353630"/>
              <w:right w:val="single" w:sz="8" w:space="0" w:color="353630"/>
            </w:tcBorders>
            <w:shd w:val="clear" w:color="auto" w:fill="E2EFD9" w:themeFill="accent6" w:themeFillTint="33"/>
            <w:tcMar>
              <w:top w:w="10" w:type="dxa"/>
              <w:left w:w="10" w:type="dxa"/>
              <w:bottom w:w="0" w:type="dxa"/>
              <w:right w:w="10" w:type="dxa"/>
            </w:tcMar>
            <w:vAlign w:val="center"/>
            <w:hideMark/>
          </w:tcPr>
          <w:p w14:paraId="64FEF09E" w14:textId="77777777" w:rsidR="0087542E" w:rsidRPr="0087542E" w:rsidRDefault="0087542E" w:rsidP="008C3C45">
            <w:pPr>
              <w:spacing w:after="0" w:line="240" w:lineRule="auto"/>
              <w:jc w:val="center"/>
              <w:rPr>
                <w:lang w:eastAsia="x-none"/>
              </w:rPr>
            </w:pPr>
            <w:r w:rsidRPr="0087542E">
              <w:rPr>
                <w:lang w:eastAsia="x-none"/>
              </w:rPr>
              <w:t>ANT#3</w:t>
            </w:r>
          </w:p>
        </w:tc>
        <w:tc>
          <w:tcPr>
            <w:tcW w:w="849" w:type="dxa"/>
            <w:tcBorders>
              <w:top w:val="single" w:sz="8" w:space="0" w:color="353630"/>
              <w:left w:val="single" w:sz="8" w:space="0" w:color="353630"/>
              <w:bottom w:val="single" w:sz="8" w:space="0" w:color="353630"/>
              <w:right w:val="single" w:sz="12" w:space="0" w:color="auto"/>
            </w:tcBorders>
            <w:shd w:val="clear" w:color="auto" w:fill="E2EFD9" w:themeFill="accent6" w:themeFillTint="33"/>
            <w:tcMar>
              <w:top w:w="10" w:type="dxa"/>
              <w:left w:w="10" w:type="dxa"/>
              <w:bottom w:w="0" w:type="dxa"/>
              <w:right w:w="10" w:type="dxa"/>
            </w:tcMar>
            <w:vAlign w:val="center"/>
            <w:hideMark/>
          </w:tcPr>
          <w:p w14:paraId="2361CB2C" w14:textId="77777777" w:rsidR="0087542E" w:rsidRPr="0087542E" w:rsidRDefault="0087542E" w:rsidP="008C3C45">
            <w:pPr>
              <w:spacing w:after="0" w:line="240" w:lineRule="auto"/>
              <w:jc w:val="center"/>
              <w:rPr>
                <w:lang w:eastAsia="x-none"/>
              </w:rPr>
            </w:pPr>
            <w:r w:rsidRPr="0087542E">
              <w:rPr>
                <w:lang w:eastAsia="x-none"/>
              </w:rPr>
              <w:t>ANT#4</w:t>
            </w:r>
          </w:p>
        </w:tc>
        <w:tc>
          <w:tcPr>
            <w:tcW w:w="849" w:type="dxa"/>
            <w:tcBorders>
              <w:top w:val="single" w:sz="8" w:space="0" w:color="353630"/>
              <w:left w:val="single" w:sz="12" w:space="0" w:color="auto"/>
              <w:bottom w:val="single" w:sz="8" w:space="0" w:color="353630"/>
              <w:right w:val="single" w:sz="8" w:space="0" w:color="353630"/>
            </w:tcBorders>
            <w:shd w:val="clear" w:color="auto" w:fill="E2EFD9" w:themeFill="accent6" w:themeFillTint="33"/>
            <w:tcMar>
              <w:top w:w="10" w:type="dxa"/>
              <w:left w:w="10" w:type="dxa"/>
              <w:bottom w:w="0" w:type="dxa"/>
              <w:right w:w="10" w:type="dxa"/>
            </w:tcMar>
            <w:vAlign w:val="center"/>
            <w:hideMark/>
          </w:tcPr>
          <w:p w14:paraId="79BC0E6E" w14:textId="77777777" w:rsidR="0087542E" w:rsidRPr="0087542E" w:rsidRDefault="0087542E" w:rsidP="008C3C45">
            <w:pPr>
              <w:spacing w:after="0" w:line="240" w:lineRule="auto"/>
              <w:jc w:val="center"/>
              <w:rPr>
                <w:lang w:eastAsia="x-none"/>
              </w:rPr>
            </w:pPr>
            <w:r w:rsidRPr="0087542E">
              <w:rPr>
                <w:lang w:eastAsia="x-none"/>
              </w:rPr>
              <w:t>ANT#1</w:t>
            </w:r>
          </w:p>
        </w:tc>
        <w:tc>
          <w:tcPr>
            <w:tcW w:w="849" w:type="dxa"/>
            <w:tcBorders>
              <w:top w:val="single" w:sz="8" w:space="0" w:color="353630"/>
              <w:left w:val="single" w:sz="8" w:space="0" w:color="353630"/>
              <w:bottom w:val="single" w:sz="8" w:space="0" w:color="353630"/>
              <w:right w:val="single" w:sz="8" w:space="0" w:color="353630"/>
            </w:tcBorders>
            <w:shd w:val="clear" w:color="auto" w:fill="E2EFD9" w:themeFill="accent6" w:themeFillTint="33"/>
            <w:tcMar>
              <w:top w:w="10" w:type="dxa"/>
              <w:left w:w="10" w:type="dxa"/>
              <w:bottom w:w="0" w:type="dxa"/>
              <w:right w:w="10" w:type="dxa"/>
            </w:tcMar>
            <w:vAlign w:val="center"/>
            <w:hideMark/>
          </w:tcPr>
          <w:p w14:paraId="3E827BAF" w14:textId="77777777" w:rsidR="0087542E" w:rsidRPr="0087542E" w:rsidRDefault="0087542E" w:rsidP="008C3C45">
            <w:pPr>
              <w:spacing w:after="0" w:line="240" w:lineRule="auto"/>
              <w:jc w:val="center"/>
              <w:rPr>
                <w:lang w:eastAsia="x-none"/>
              </w:rPr>
            </w:pPr>
            <w:r w:rsidRPr="0087542E">
              <w:rPr>
                <w:lang w:eastAsia="x-none"/>
              </w:rPr>
              <w:t>ANT#2</w:t>
            </w:r>
          </w:p>
        </w:tc>
        <w:tc>
          <w:tcPr>
            <w:tcW w:w="849" w:type="dxa"/>
            <w:tcBorders>
              <w:top w:val="single" w:sz="8" w:space="0" w:color="353630"/>
              <w:left w:val="single" w:sz="8" w:space="0" w:color="353630"/>
              <w:bottom w:val="single" w:sz="8" w:space="0" w:color="353630"/>
              <w:right w:val="single" w:sz="8" w:space="0" w:color="353630"/>
            </w:tcBorders>
            <w:shd w:val="clear" w:color="auto" w:fill="E2EFD9" w:themeFill="accent6" w:themeFillTint="33"/>
            <w:tcMar>
              <w:top w:w="10" w:type="dxa"/>
              <w:left w:w="10" w:type="dxa"/>
              <w:bottom w:w="0" w:type="dxa"/>
              <w:right w:w="10" w:type="dxa"/>
            </w:tcMar>
            <w:vAlign w:val="center"/>
            <w:hideMark/>
          </w:tcPr>
          <w:p w14:paraId="2ECFCDCE" w14:textId="77777777" w:rsidR="0087542E" w:rsidRPr="0087542E" w:rsidRDefault="0087542E" w:rsidP="008C3C45">
            <w:pPr>
              <w:spacing w:after="0" w:line="240" w:lineRule="auto"/>
              <w:jc w:val="center"/>
              <w:rPr>
                <w:lang w:eastAsia="x-none"/>
              </w:rPr>
            </w:pPr>
            <w:r w:rsidRPr="0087542E">
              <w:rPr>
                <w:lang w:eastAsia="x-none"/>
              </w:rPr>
              <w:t>ANT#3</w:t>
            </w:r>
          </w:p>
        </w:tc>
        <w:tc>
          <w:tcPr>
            <w:tcW w:w="849" w:type="dxa"/>
            <w:tcBorders>
              <w:top w:val="single" w:sz="8" w:space="0" w:color="353630"/>
              <w:left w:val="single" w:sz="8" w:space="0" w:color="353630"/>
              <w:bottom w:val="single" w:sz="8" w:space="0" w:color="353630"/>
              <w:right w:val="single" w:sz="12" w:space="0" w:color="auto"/>
            </w:tcBorders>
            <w:shd w:val="clear" w:color="auto" w:fill="E2EFD9" w:themeFill="accent6" w:themeFillTint="33"/>
            <w:tcMar>
              <w:top w:w="10" w:type="dxa"/>
              <w:left w:w="10" w:type="dxa"/>
              <w:bottom w:w="0" w:type="dxa"/>
              <w:right w:w="10" w:type="dxa"/>
            </w:tcMar>
            <w:vAlign w:val="center"/>
            <w:hideMark/>
          </w:tcPr>
          <w:p w14:paraId="75171A85" w14:textId="77777777" w:rsidR="0087542E" w:rsidRPr="0087542E" w:rsidRDefault="0087542E" w:rsidP="008C3C45">
            <w:pPr>
              <w:spacing w:after="0" w:line="240" w:lineRule="auto"/>
              <w:jc w:val="center"/>
              <w:rPr>
                <w:lang w:eastAsia="x-none"/>
              </w:rPr>
            </w:pPr>
            <w:r w:rsidRPr="0087542E">
              <w:rPr>
                <w:lang w:eastAsia="x-none"/>
              </w:rPr>
              <w:t>ANT#4</w:t>
            </w:r>
          </w:p>
        </w:tc>
      </w:tr>
      <w:tr w:rsidR="003736DB" w:rsidRPr="0087542E" w14:paraId="4B50BD28" w14:textId="77777777" w:rsidTr="003736DB">
        <w:trPr>
          <w:trHeight w:val="290"/>
          <w:jc w:val="center"/>
        </w:trPr>
        <w:tc>
          <w:tcPr>
            <w:tcW w:w="1357" w:type="dxa"/>
            <w:vMerge/>
            <w:tcBorders>
              <w:top w:val="single" w:sz="8" w:space="0" w:color="353630"/>
              <w:left w:val="single" w:sz="8" w:space="0" w:color="353630"/>
              <w:bottom w:val="single" w:sz="8" w:space="0" w:color="353630"/>
              <w:right w:val="single" w:sz="8" w:space="0" w:color="353630"/>
            </w:tcBorders>
            <w:shd w:val="clear" w:color="auto" w:fill="E2EFD9" w:themeFill="accent6" w:themeFillTint="33"/>
            <w:vAlign w:val="center"/>
            <w:hideMark/>
          </w:tcPr>
          <w:p w14:paraId="3ACC7691" w14:textId="77777777" w:rsidR="0087542E" w:rsidRPr="0087542E" w:rsidRDefault="0087542E" w:rsidP="008C3C45">
            <w:pPr>
              <w:spacing w:after="0" w:line="240" w:lineRule="auto"/>
              <w:jc w:val="center"/>
              <w:rPr>
                <w:lang w:eastAsia="x-none"/>
              </w:rPr>
            </w:pPr>
          </w:p>
        </w:tc>
        <w:tc>
          <w:tcPr>
            <w:tcW w:w="1247" w:type="dxa"/>
            <w:vMerge/>
            <w:tcBorders>
              <w:top w:val="single" w:sz="8" w:space="0" w:color="353630"/>
              <w:left w:val="single" w:sz="8" w:space="0" w:color="353630"/>
              <w:bottom w:val="single" w:sz="8" w:space="0" w:color="353630"/>
              <w:right w:val="single" w:sz="12" w:space="0" w:color="auto"/>
            </w:tcBorders>
            <w:shd w:val="clear" w:color="auto" w:fill="E2EFD9" w:themeFill="accent6" w:themeFillTint="33"/>
            <w:vAlign w:val="center"/>
            <w:hideMark/>
          </w:tcPr>
          <w:p w14:paraId="50ED6D32" w14:textId="77777777" w:rsidR="0087542E" w:rsidRPr="0087542E" w:rsidRDefault="0087542E" w:rsidP="008C3C45">
            <w:pPr>
              <w:spacing w:after="0" w:line="240" w:lineRule="auto"/>
              <w:jc w:val="center"/>
              <w:rPr>
                <w:lang w:eastAsia="x-none"/>
              </w:rPr>
            </w:pPr>
          </w:p>
        </w:tc>
        <w:tc>
          <w:tcPr>
            <w:tcW w:w="848" w:type="dxa"/>
            <w:tcBorders>
              <w:top w:val="single" w:sz="8" w:space="0" w:color="353630"/>
              <w:left w:val="single" w:sz="12" w:space="0" w:color="auto"/>
              <w:bottom w:val="single" w:sz="8" w:space="0" w:color="353630"/>
              <w:right w:val="single" w:sz="8" w:space="0" w:color="353630"/>
            </w:tcBorders>
            <w:shd w:val="clear" w:color="auto" w:fill="E2EFD9" w:themeFill="accent6" w:themeFillTint="33"/>
            <w:tcMar>
              <w:top w:w="10" w:type="dxa"/>
              <w:left w:w="10" w:type="dxa"/>
              <w:bottom w:w="0" w:type="dxa"/>
              <w:right w:w="10" w:type="dxa"/>
            </w:tcMar>
            <w:vAlign w:val="center"/>
            <w:hideMark/>
          </w:tcPr>
          <w:p w14:paraId="3F82ECCF" w14:textId="542A2DD2" w:rsidR="0087542E" w:rsidRPr="0087542E" w:rsidRDefault="0087542E" w:rsidP="008C3C45">
            <w:pPr>
              <w:spacing w:after="0" w:line="240" w:lineRule="auto"/>
              <w:jc w:val="center"/>
              <w:rPr>
                <w:lang w:eastAsia="x-none"/>
              </w:rPr>
            </w:pPr>
            <w:r w:rsidRPr="008C3C45">
              <w:rPr>
                <w:color w:val="FF0000"/>
                <w:lang w:eastAsia="x-none"/>
              </w:rPr>
              <w:t>6.46</w:t>
            </w:r>
          </w:p>
        </w:tc>
        <w:tc>
          <w:tcPr>
            <w:tcW w:w="849" w:type="dxa"/>
            <w:tcBorders>
              <w:top w:val="single" w:sz="8" w:space="0" w:color="353630"/>
              <w:left w:val="single" w:sz="8" w:space="0" w:color="353630"/>
              <w:bottom w:val="single" w:sz="8" w:space="0" w:color="353630"/>
              <w:right w:val="single" w:sz="8" w:space="0" w:color="353630"/>
            </w:tcBorders>
            <w:shd w:val="clear" w:color="auto" w:fill="E2EFD9" w:themeFill="accent6" w:themeFillTint="33"/>
            <w:tcMar>
              <w:top w:w="10" w:type="dxa"/>
              <w:left w:w="10" w:type="dxa"/>
              <w:bottom w:w="0" w:type="dxa"/>
              <w:right w:w="10" w:type="dxa"/>
            </w:tcMar>
            <w:vAlign w:val="center"/>
            <w:hideMark/>
          </w:tcPr>
          <w:p w14:paraId="1CC38C48" w14:textId="5B5FEF21" w:rsidR="0087542E" w:rsidRPr="0087542E" w:rsidRDefault="0087542E" w:rsidP="008C3C45">
            <w:pPr>
              <w:spacing w:after="0" w:line="240" w:lineRule="auto"/>
              <w:jc w:val="center"/>
              <w:rPr>
                <w:lang w:eastAsia="x-none"/>
              </w:rPr>
            </w:pPr>
            <w:r w:rsidRPr="0087542E">
              <w:rPr>
                <w:lang w:eastAsia="x-none"/>
              </w:rPr>
              <w:t>6.42</w:t>
            </w:r>
          </w:p>
        </w:tc>
        <w:tc>
          <w:tcPr>
            <w:tcW w:w="849" w:type="dxa"/>
            <w:tcBorders>
              <w:top w:val="single" w:sz="8" w:space="0" w:color="353630"/>
              <w:left w:val="single" w:sz="8" w:space="0" w:color="353630"/>
              <w:bottom w:val="single" w:sz="8" w:space="0" w:color="353630"/>
              <w:right w:val="single" w:sz="8" w:space="0" w:color="353630"/>
            </w:tcBorders>
            <w:shd w:val="clear" w:color="auto" w:fill="E2EFD9" w:themeFill="accent6" w:themeFillTint="33"/>
            <w:tcMar>
              <w:top w:w="10" w:type="dxa"/>
              <w:left w:w="10" w:type="dxa"/>
              <w:bottom w:w="0" w:type="dxa"/>
              <w:right w:w="10" w:type="dxa"/>
            </w:tcMar>
            <w:vAlign w:val="center"/>
            <w:hideMark/>
          </w:tcPr>
          <w:p w14:paraId="14E959C9" w14:textId="626BBE3F" w:rsidR="0087542E" w:rsidRPr="0087542E" w:rsidRDefault="0087542E" w:rsidP="008C3C45">
            <w:pPr>
              <w:spacing w:after="0" w:line="240" w:lineRule="auto"/>
              <w:jc w:val="center"/>
              <w:rPr>
                <w:lang w:eastAsia="x-none"/>
              </w:rPr>
            </w:pPr>
            <w:r>
              <w:rPr>
                <w:lang w:eastAsia="x-none"/>
              </w:rPr>
              <w:t>5.09</w:t>
            </w:r>
          </w:p>
        </w:tc>
        <w:tc>
          <w:tcPr>
            <w:tcW w:w="849" w:type="dxa"/>
            <w:tcBorders>
              <w:top w:val="single" w:sz="8" w:space="0" w:color="353630"/>
              <w:left w:val="single" w:sz="8" w:space="0" w:color="353630"/>
              <w:bottom w:val="single" w:sz="8" w:space="0" w:color="353630"/>
              <w:right w:val="single" w:sz="12" w:space="0" w:color="auto"/>
            </w:tcBorders>
            <w:shd w:val="clear" w:color="auto" w:fill="E2EFD9" w:themeFill="accent6" w:themeFillTint="33"/>
            <w:tcMar>
              <w:top w:w="10" w:type="dxa"/>
              <w:left w:w="10" w:type="dxa"/>
              <w:bottom w:w="0" w:type="dxa"/>
              <w:right w:w="10" w:type="dxa"/>
            </w:tcMar>
            <w:vAlign w:val="center"/>
            <w:hideMark/>
          </w:tcPr>
          <w:p w14:paraId="57262D43" w14:textId="58409D08" w:rsidR="0087542E" w:rsidRPr="0087542E" w:rsidRDefault="0087542E" w:rsidP="008C3C45">
            <w:pPr>
              <w:spacing w:after="0" w:line="240" w:lineRule="auto"/>
              <w:jc w:val="center"/>
              <w:rPr>
                <w:lang w:eastAsia="x-none"/>
              </w:rPr>
            </w:pPr>
            <w:r w:rsidRPr="0087542E">
              <w:rPr>
                <w:lang w:eastAsia="x-none"/>
              </w:rPr>
              <w:t>5.09</w:t>
            </w:r>
          </w:p>
        </w:tc>
        <w:tc>
          <w:tcPr>
            <w:tcW w:w="849" w:type="dxa"/>
            <w:tcBorders>
              <w:top w:val="single" w:sz="8" w:space="0" w:color="353630"/>
              <w:left w:val="single" w:sz="12" w:space="0" w:color="auto"/>
              <w:bottom w:val="single" w:sz="8" w:space="0" w:color="353630"/>
              <w:right w:val="single" w:sz="8" w:space="0" w:color="353630"/>
            </w:tcBorders>
            <w:shd w:val="clear" w:color="auto" w:fill="E2EFD9" w:themeFill="accent6" w:themeFillTint="33"/>
            <w:tcMar>
              <w:top w:w="10" w:type="dxa"/>
              <w:left w:w="10" w:type="dxa"/>
              <w:bottom w:w="0" w:type="dxa"/>
              <w:right w:w="10" w:type="dxa"/>
            </w:tcMar>
            <w:vAlign w:val="center"/>
            <w:hideMark/>
          </w:tcPr>
          <w:p w14:paraId="6EA35AD9" w14:textId="262BD802" w:rsidR="0087542E" w:rsidRPr="0087542E" w:rsidRDefault="0087542E" w:rsidP="008C3C45">
            <w:pPr>
              <w:spacing w:after="0" w:line="240" w:lineRule="auto"/>
              <w:jc w:val="center"/>
              <w:rPr>
                <w:lang w:eastAsia="x-none"/>
              </w:rPr>
            </w:pPr>
            <w:r w:rsidRPr="0087542E">
              <w:rPr>
                <w:lang w:eastAsia="x-none"/>
              </w:rPr>
              <w:t>6.08</w:t>
            </w:r>
          </w:p>
        </w:tc>
        <w:tc>
          <w:tcPr>
            <w:tcW w:w="849" w:type="dxa"/>
            <w:tcBorders>
              <w:top w:val="single" w:sz="8" w:space="0" w:color="353630"/>
              <w:left w:val="single" w:sz="8" w:space="0" w:color="353630"/>
              <w:bottom w:val="single" w:sz="8" w:space="0" w:color="353630"/>
              <w:right w:val="single" w:sz="8" w:space="0" w:color="353630"/>
            </w:tcBorders>
            <w:shd w:val="clear" w:color="auto" w:fill="E2EFD9" w:themeFill="accent6" w:themeFillTint="33"/>
            <w:tcMar>
              <w:top w:w="10" w:type="dxa"/>
              <w:left w:w="10" w:type="dxa"/>
              <w:bottom w:w="0" w:type="dxa"/>
              <w:right w:w="10" w:type="dxa"/>
            </w:tcMar>
            <w:vAlign w:val="center"/>
            <w:hideMark/>
          </w:tcPr>
          <w:p w14:paraId="0BE12C2C" w14:textId="610A7700" w:rsidR="0087542E" w:rsidRPr="0087542E" w:rsidRDefault="0087542E" w:rsidP="008C3C45">
            <w:pPr>
              <w:spacing w:after="0" w:line="240" w:lineRule="auto"/>
              <w:jc w:val="center"/>
              <w:rPr>
                <w:lang w:eastAsia="x-none"/>
              </w:rPr>
            </w:pPr>
            <w:r w:rsidRPr="0087542E">
              <w:rPr>
                <w:lang w:eastAsia="x-none"/>
              </w:rPr>
              <w:t>6.84</w:t>
            </w:r>
          </w:p>
        </w:tc>
        <w:tc>
          <w:tcPr>
            <w:tcW w:w="849" w:type="dxa"/>
            <w:tcBorders>
              <w:top w:val="single" w:sz="8" w:space="0" w:color="353630"/>
              <w:left w:val="single" w:sz="8" w:space="0" w:color="353630"/>
              <w:bottom w:val="single" w:sz="8" w:space="0" w:color="353630"/>
              <w:right w:val="single" w:sz="8" w:space="0" w:color="353630"/>
            </w:tcBorders>
            <w:shd w:val="clear" w:color="auto" w:fill="E2EFD9" w:themeFill="accent6" w:themeFillTint="33"/>
            <w:tcMar>
              <w:top w:w="10" w:type="dxa"/>
              <w:left w:w="10" w:type="dxa"/>
              <w:bottom w:w="0" w:type="dxa"/>
              <w:right w:w="10" w:type="dxa"/>
            </w:tcMar>
            <w:vAlign w:val="center"/>
            <w:hideMark/>
          </w:tcPr>
          <w:p w14:paraId="586858D8" w14:textId="698435CE" w:rsidR="0087542E" w:rsidRPr="0087542E" w:rsidRDefault="0087542E" w:rsidP="008C3C45">
            <w:pPr>
              <w:spacing w:after="0" w:line="240" w:lineRule="auto"/>
              <w:jc w:val="center"/>
              <w:rPr>
                <w:lang w:eastAsia="x-none"/>
              </w:rPr>
            </w:pPr>
            <w:r w:rsidRPr="0087542E">
              <w:rPr>
                <w:lang w:eastAsia="x-none"/>
              </w:rPr>
              <w:t>6.81</w:t>
            </w:r>
          </w:p>
        </w:tc>
        <w:tc>
          <w:tcPr>
            <w:tcW w:w="849" w:type="dxa"/>
            <w:tcBorders>
              <w:top w:val="single" w:sz="8" w:space="0" w:color="353630"/>
              <w:left w:val="single" w:sz="8" w:space="0" w:color="353630"/>
              <w:bottom w:val="single" w:sz="8" w:space="0" w:color="353630"/>
              <w:right w:val="single" w:sz="12" w:space="0" w:color="auto"/>
            </w:tcBorders>
            <w:shd w:val="clear" w:color="auto" w:fill="E2EFD9" w:themeFill="accent6" w:themeFillTint="33"/>
            <w:tcMar>
              <w:top w:w="10" w:type="dxa"/>
              <w:left w:w="10" w:type="dxa"/>
              <w:bottom w:w="0" w:type="dxa"/>
              <w:right w:w="10" w:type="dxa"/>
            </w:tcMar>
            <w:vAlign w:val="center"/>
            <w:hideMark/>
          </w:tcPr>
          <w:p w14:paraId="36252D89" w14:textId="02687505" w:rsidR="0087542E" w:rsidRPr="0087542E" w:rsidRDefault="0087542E" w:rsidP="008C3C45">
            <w:pPr>
              <w:spacing w:after="0" w:line="240" w:lineRule="auto"/>
              <w:jc w:val="center"/>
              <w:rPr>
                <w:lang w:eastAsia="x-none"/>
              </w:rPr>
            </w:pPr>
            <w:r w:rsidRPr="008C3C45">
              <w:rPr>
                <w:color w:val="FF0000"/>
                <w:lang w:eastAsia="x-none"/>
              </w:rPr>
              <w:t>7.27</w:t>
            </w:r>
          </w:p>
        </w:tc>
      </w:tr>
      <w:tr w:rsidR="003736DB" w:rsidRPr="0087542E" w14:paraId="2B6E290D" w14:textId="77777777" w:rsidTr="003736DB">
        <w:trPr>
          <w:trHeight w:val="290"/>
          <w:jc w:val="center"/>
        </w:trPr>
        <w:tc>
          <w:tcPr>
            <w:tcW w:w="1357" w:type="dxa"/>
            <w:vMerge/>
            <w:tcBorders>
              <w:top w:val="single" w:sz="8" w:space="0" w:color="353630"/>
              <w:left w:val="single" w:sz="8" w:space="0" w:color="353630"/>
              <w:bottom w:val="single" w:sz="8" w:space="0" w:color="353630"/>
              <w:right w:val="single" w:sz="8" w:space="0" w:color="353630"/>
            </w:tcBorders>
            <w:shd w:val="clear" w:color="auto" w:fill="E2EFD9" w:themeFill="accent6" w:themeFillTint="33"/>
            <w:vAlign w:val="center"/>
            <w:hideMark/>
          </w:tcPr>
          <w:p w14:paraId="73757FF2" w14:textId="77777777" w:rsidR="0087542E" w:rsidRPr="0087542E" w:rsidRDefault="0087542E" w:rsidP="008C3C45">
            <w:pPr>
              <w:spacing w:after="0" w:line="240" w:lineRule="auto"/>
              <w:jc w:val="center"/>
              <w:rPr>
                <w:lang w:eastAsia="x-none"/>
              </w:rPr>
            </w:pPr>
          </w:p>
        </w:tc>
        <w:tc>
          <w:tcPr>
            <w:tcW w:w="1247" w:type="dxa"/>
            <w:vMerge w:val="restart"/>
            <w:tcBorders>
              <w:top w:val="single" w:sz="8" w:space="0" w:color="353630"/>
              <w:left w:val="single" w:sz="8" w:space="0" w:color="353630"/>
              <w:bottom w:val="single" w:sz="8" w:space="0" w:color="353630"/>
              <w:right w:val="single" w:sz="12" w:space="0" w:color="auto"/>
            </w:tcBorders>
            <w:shd w:val="clear" w:color="auto" w:fill="A8D08D" w:themeFill="accent6" w:themeFillTint="99"/>
            <w:tcMar>
              <w:top w:w="72" w:type="dxa"/>
              <w:left w:w="144" w:type="dxa"/>
              <w:bottom w:w="72" w:type="dxa"/>
              <w:right w:w="144" w:type="dxa"/>
            </w:tcMar>
            <w:vAlign w:val="center"/>
            <w:hideMark/>
          </w:tcPr>
          <w:p w14:paraId="7DBA4DA3" w14:textId="0DC0002B" w:rsidR="0087542E" w:rsidRPr="0087542E" w:rsidRDefault="0087542E" w:rsidP="008C3C45">
            <w:pPr>
              <w:spacing w:after="0" w:line="240" w:lineRule="auto"/>
              <w:jc w:val="center"/>
              <w:rPr>
                <w:lang w:eastAsia="x-none"/>
              </w:rPr>
            </w:pPr>
            <w:r w:rsidRPr="0087542E">
              <w:rPr>
                <w:lang w:eastAsia="x-none"/>
              </w:rPr>
              <w:t>2</w:t>
            </w:r>
            <w:r>
              <w:rPr>
                <w:lang w:eastAsia="x-none"/>
              </w:rPr>
              <w:t>-beam</w:t>
            </w:r>
          </w:p>
        </w:tc>
        <w:tc>
          <w:tcPr>
            <w:tcW w:w="1697" w:type="dxa"/>
            <w:gridSpan w:val="2"/>
            <w:tcBorders>
              <w:top w:val="single" w:sz="8" w:space="0" w:color="353630"/>
              <w:left w:val="single" w:sz="12" w:space="0" w:color="auto"/>
              <w:bottom w:val="single" w:sz="8" w:space="0" w:color="353630"/>
              <w:right w:val="single" w:sz="8" w:space="0" w:color="353630"/>
            </w:tcBorders>
            <w:shd w:val="clear" w:color="auto" w:fill="A8D08D" w:themeFill="accent6" w:themeFillTint="99"/>
            <w:tcMar>
              <w:top w:w="72" w:type="dxa"/>
              <w:left w:w="144" w:type="dxa"/>
              <w:bottom w:w="72" w:type="dxa"/>
              <w:right w:w="144" w:type="dxa"/>
            </w:tcMar>
            <w:vAlign w:val="center"/>
            <w:hideMark/>
          </w:tcPr>
          <w:p w14:paraId="6F41679D" w14:textId="77777777" w:rsidR="0087542E" w:rsidRPr="0087542E" w:rsidRDefault="0087542E" w:rsidP="008C3C45">
            <w:pPr>
              <w:spacing w:after="0" w:line="240" w:lineRule="auto"/>
              <w:jc w:val="center"/>
              <w:rPr>
                <w:lang w:eastAsia="x-none"/>
              </w:rPr>
            </w:pPr>
            <w:r w:rsidRPr="0087542E">
              <w:rPr>
                <w:lang w:eastAsia="x-none"/>
              </w:rPr>
              <w:t>ANT#1 + ANT#2</w:t>
            </w:r>
          </w:p>
        </w:tc>
        <w:tc>
          <w:tcPr>
            <w:tcW w:w="1698" w:type="dxa"/>
            <w:gridSpan w:val="2"/>
            <w:tcBorders>
              <w:top w:val="single" w:sz="8" w:space="0" w:color="353630"/>
              <w:left w:val="single" w:sz="8" w:space="0" w:color="353630"/>
              <w:bottom w:val="single" w:sz="8" w:space="0" w:color="353630"/>
              <w:right w:val="single" w:sz="12" w:space="0" w:color="auto"/>
            </w:tcBorders>
            <w:shd w:val="clear" w:color="auto" w:fill="A8D08D" w:themeFill="accent6" w:themeFillTint="99"/>
            <w:tcMar>
              <w:top w:w="72" w:type="dxa"/>
              <w:left w:w="144" w:type="dxa"/>
              <w:bottom w:w="72" w:type="dxa"/>
              <w:right w:w="144" w:type="dxa"/>
            </w:tcMar>
            <w:vAlign w:val="center"/>
            <w:hideMark/>
          </w:tcPr>
          <w:p w14:paraId="3B30E68D" w14:textId="77777777" w:rsidR="0087542E" w:rsidRPr="0087542E" w:rsidRDefault="0087542E" w:rsidP="008C3C45">
            <w:pPr>
              <w:spacing w:after="0" w:line="240" w:lineRule="auto"/>
              <w:jc w:val="center"/>
              <w:rPr>
                <w:lang w:eastAsia="x-none"/>
              </w:rPr>
            </w:pPr>
            <w:r w:rsidRPr="0087542E">
              <w:rPr>
                <w:lang w:eastAsia="x-none"/>
              </w:rPr>
              <w:t>ANT#3 + ANT#4</w:t>
            </w:r>
          </w:p>
        </w:tc>
        <w:tc>
          <w:tcPr>
            <w:tcW w:w="1698" w:type="dxa"/>
            <w:gridSpan w:val="2"/>
            <w:tcBorders>
              <w:top w:val="single" w:sz="8" w:space="0" w:color="353630"/>
              <w:left w:val="single" w:sz="12" w:space="0" w:color="auto"/>
              <w:bottom w:val="single" w:sz="8" w:space="0" w:color="353630"/>
              <w:right w:val="single" w:sz="8" w:space="0" w:color="353630"/>
            </w:tcBorders>
            <w:shd w:val="clear" w:color="auto" w:fill="A8D08D" w:themeFill="accent6" w:themeFillTint="99"/>
            <w:tcMar>
              <w:top w:w="72" w:type="dxa"/>
              <w:left w:w="144" w:type="dxa"/>
              <w:bottom w:w="72" w:type="dxa"/>
              <w:right w:w="144" w:type="dxa"/>
            </w:tcMar>
            <w:vAlign w:val="center"/>
            <w:hideMark/>
          </w:tcPr>
          <w:p w14:paraId="5E097415" w14:textId="77777777" w:rsidR="0087542E" w:rsidRPr="0087542E" w:rsidRDefault="0087542E" w:rsidP="008C3C45">
            <w:pPr>
              <w:spacing w:after="0" w:line="240" w:lineRule="auto"/>
              <w:jc w:val="center"/>
              <w:rPr>
                <w:lang w:eastAsia="x-none"/>
              </w:rPr>
            </w:pPr>
            <w:r w:rsidRPr="0087542E">
              <w:rPr>
                <w:lang w:eastAsia="x-none"/>
              </w:rPr>
              <w:t>ANT#1 + ANT#2</w:t>
            </w:r>
          </w:p>
        </w:tc>
        <w:tc>
          <w:tcPr>
            <w:tcW w:w="1698" w:type="dxa"/>
            <w:gridSpan w:val="2"/>
            <w:tcBorders>
              <w:top w:val="single" w:sz="8" w:space="0" w:color="353630"/>
              <w:left w:val="single" w:sz="8" w:space="0" w:color="353630"/>
              <w:bottom w:val="single" w:sz="8" w:space="0" w:color="353630"/>
              <w:right w:val="single" w:sz="12" w:space="0" w:color="auto"/>
            </w:tcBorders>
            <w:shd w:val="clear" w:color="auto" w:fill="A8D08D" w:themeFill="accent6" w:themeFillTint="99"/>
            <w:tcMar>
              <w:top w:w="72" w:type="dxa"/>
              <w:left w:w="144" w:type="dxa"/>
              <w:bottom w:w="72" w:type="dxa"/>
              <w:right w:w="144" w:type="dxa"/>
            </w:tcMar>
            <w:vAlign w:val="center"/>
            <w:hideMark/>
          </w:tcPr>
          <w:p w14:paraId="2BB720B2" w14:textId="77777777" w:rsidR="0087542E" w:rsidRPr="0087542E" w:rsidRDefault="0087542E" w:rsidP="008C3C45">
            <w:pPr>
              <w:spacing w:after="0" w:line="240" w:lineRule="auto"/>
              <w:jc w:val="center"/>
              <w:rPr>
                <w:lang w:eastAsia="x-none"/>
              </w:rPr>
            </w:pPr>
            <w:r w:rsidRPr="0087542E">
              <w:rPr>
                <w:lang w:eastAsia="x-none"/>
              </w:rPr>
              <w:t>ANT#3 + ANT#4</w:t>
            </w:r>
          </w:p>
        </w:tc>
      </w:tr>
      <w:tr w:rsidR="003736DB" w:rsidRPr="0087542E" w14:paraId="37B96623" w14:textId="77777777" w:rsidTr="003736DB">
        <w:trPr>
          <w:trHeight w:val="290"/>
          <w:jc w:val="center"/>
        </w:trPr>
        <w:tc>
          <w:tcPr>
            <w:tcW w:w="1357" w:type="dxa"/>
            <w:vMerge/>
            <w:tcBorders>
              <w:top w:val="single" w:sz="8" w:space="0" w:color="353630"/>
              <w:left w:val="single" w:sz="8" w:space="0" w:color="353630"/>
              <w:bottom w:val="single" w:sz="8" w:space="0" w:color="353630"/>
              <w:right w:val="single" w:sz="8" w:space="0" w:color="353630"/>
            </w:tcBorders>
            <w:shd w:val="clear" w:color="auto" w:fill="E2EFD9" w:themeFill="accent6" w:themeFillTint="33"/>
            <w:vAlign w:val="center"/>
            <w:hideMark/>
          </w:tcPr>
          <w:p w14:paraId="3C29B023" w14:textId="77777777" w:rsidR="0087542E" w:rsidRPr="0087542E" w:rsidRDefault="0087542E" w:rsidP="008C3C45">
            <w:pPr>
              <w:spacing w:after="0" w:line="240" w:lineRule="auto"/>
              <w:jc w:val="center"/>
              <w:rPr>
                <w:lang w:eastAsia="x-none"/>
              </w:rPr>
            </w:pPr>
          </w:p>
        </w:tc>
        <w:tc>
          <w:tcPr>
            <w:tcW w:w="1247" w:type="dxa"/>
            <w:vMerge/>
            <w:tcBorders>
              <w:top w:val="single" w:sz="8" w:space="0" w:color="353630"/>
              <w:left w:val="single" w:sz="8" w:space="0" w:color="353630"/>
              <w:bottom w:val="single" w:sz="8" w:space="0" w:color="353630"/>
              <w:right w:val="single" w:sz="12" w:space="0" w:color="auto"/>
            </w:tcBorders>
            <w:shd w:val="clear" w:color="auto" w:fill="A8D08D" w:themeFill="accent6" w:themeFillTint="99"/>
            <w:vAlign w:val="center"/>
            <w:hideMark/>
          </w:tcPr>
          <w:p w14:paraId="26571572" w14:textId="77777777" w:rsidR="0087542E" w:rsidRPr="0087542E" w:rsidRDefault="0087542E" w:rsidP="008C3C45">
            <w:pPr>
              <w:spacing w:after="0" w:line="240" w:lineRule="auto"/>
              <w:jc w:val="center"/>
              <w:rPr>
                <w:lang w:eastAsia="x-none"/>
              </w:rPr>
            </w:pPr>
          </w:p>
        </w:tc>
        <w:tc>
          <w:tcPr>
            <w:tcW w:w="1697" w:type="dxa"/>
            <w:gridSpan w:val="2"/>
            <w:tcBorders>
              <w:top w:val="single" w:sz="8" w:space="0" w:color="353630"/>
              <w:left w:val="single" w:sz="12" w:space="0" w:color="auto"/>
              <w:bottom w:val="single" w:sz="8" w:space="0" w:color="353630"/>
              <w:right w:val="single" w:sz="8" w:space="0" w:color="353630"/>
            </w:tcBorders>
            <w:shd w:val="clear" w:color="auto" w:fill="A8D08D" w:themeFill="accent6" w:themeFillTint="99"/>
            <w:tcMar>
              <w:top w:w="72" w:type="dxa"/>
              <w:left w:w="144" w:type="dxa"/>
              <w:bottom w:w="72" w:type="dxa"/>
              <w:right w:w="144" w:type="dxa"/>
            </w:tcMar>
            <w:vAlign w:val="center"/>
            <w:hideMark/>
          </w:tcPr>
          <w:p w14:paraId="75DE6B03" w14:textId="48D73C90" w:rsidR="0087542E" w:rsidRPr="0087542E" w:rsidRDefault="0087542E" w:rsidP="008C3C45">
            <w:pPr>
              <w:spacing w:after="0" w:line="240" w:lineRule="auto"/>
              <w:jc w:val="center"/>
              <w:rPr>
                <w:lang w:eastAsia="x-none"/>
              </w:rPr>
            </w:pPr>
            <w:r w:rsidRPr="008C3C45">
              <w:rPr>
                <w:color w:val="FF0000"/>
                <w:lang w:eastAsia="x-none"/>
              </w:rPr>
              <w:t>2.75</w:t>
            </w:r>
          </w:p>
        </w:tc>
        <w:tc>
          <w:tcPr>
            <w:tcW w:w="1698" w:type="dxa"/>
            <w:gridSpan w:val="2"/>
            <w:tcBorders>
              <w:top w:val="single" w:sz="8" w:space="0" w:color="353630"/>
              <w:left w:val="single" w:sz="8" w:space="0" w:color="353630"/>
              <w:bottom w:val="single" w:sz="8" w:space="0" w:color="353630"/>
              <w:right w:val="single" w:sz="12" w:space="0" w:color="auto"/>
            </w:tcBorders>
            <w:shd w:val="clear" w:color="auto" w:fill="A8D08D" w:themeFill="accent6" w:themeFillTint="99"/>
            <w:tcMar>
              <w:top w:w="72" w:type="dxa"/>
              <w:left w:w="144" w:type="dxa"/>
              <w:bottom w:w="72" w:type="dxa"/>
              <w:right w:w="144" w:type="dxa"/>
            </w:tcMar>
            <w:vAlign w:val="center"/>
            <w:hideMark/>
          </w:tcPr>
          <w:p w14:paraId="70BC3F8F" w14:textId="6E04045F" w:rsidR="0087542E" w:rsidRPr="0087542E" w:rsidRDefault="0087542E" w:rsidP="008C3C45">
            <w:pPr>
              <w:spacing w:after="0" w:line="240" w:lineRule="auto"/>
              <w:jc w:val="center"/>
              <w:rPr>
                <w:lang w:eastAsia="x-none"/>
              </w:rPr>
            </w:pPr>
            <w:r>
              <w:rPr>
                <w:lang w:eastAsia="x-none"/>
              </w:rPr>
              <w:t>2.73</w:t>
            </w:r>
          </w:p>
        </w:tc>
        <w:tc>
          <w:tcPr>
            <w:tcW w:w="1698" w:type="dxa"/>
            <w:gridSpan w:val="2"/>
            <w:tcBorders>
              <w:top w:val="single" w:sz="8" w:space="0" w:color="353630"/>
              <w:left w:val="single" w:sz="12" w:space="0" w:color="auto"/>
              <w:bottom w:val="single" w:sz="8" w:space="0" w:color="353630"/>
              <w:right w:val="single" w:sz="8" w:space="0" w:color="353630"/>
            </w:tcBorders>
            <w:shd w:val="clear" w:color="auto" w:fill="A8D08D" w:themeFill="accent6" w:themeFillTint="99"/>
            <w:tcMar>
              <w:top w:w="72" w:type="dxa"/>
              <w:left w:w="144" w:type="dxa"/>
              <w:bottom w:w="72" w:type="dxa"/>
              <w:right w:w="144" w:type="dxa"/>
            </w:tcMar>
            <w:vAlign w:val="center"/>
            <w:hideMark/>
          </w:tcPr>
          <w:p w14:paraId="00DF3954" w14:textId="251ACA61" w:rsidR="0087542E" w:rsidRPr="0087542E" w:rsidRDefault="0087542E" w:rsidP="008C3C45">
            <w:pPr>
              <w:spacing w:after="0" w:line="240" w:lineRule="auto"/>
              <w:jc w:val="center"/>
              <w:rPr>
                <w:lang w:eastAsia="x-none"/>
              </w:rPr>
            </w:pPr>
            <w:r w:rsidRPr="0087542E">
              <w:rPr>
                <w:lang w:eastAsia="x-none"/>
              </w:rPr>
              <w:t>4.23</w:t>
            </w:r>
          </w:p>
        </w:tc>
        <w:tc>
          <w:tcPr>
            <w:tcW w:w="1698" w:type="dxa"/>
            <w:gridSpan w:val="2"/>
            <w:tcBorders>
              <w:top w:val="single" w:sz="8" w:space="0" w:color="353630"/>
              <w:left w:val="single" w:sz="8" w:space="0" w:color="353630"/>
              <w:bottom w:val="single" w:sz="8" w:space="0" w:color="353630"/>
              <w:right w:val="single" w:sz="12" w:space="0" w:color="auto"/>
            </w:tcBorders>
            <w:shd w:val="clear" w:color="auto" w:fill="A8D08D" w:themeFill="accent6" w:themeFillTint="99"/>
            <w:tcMar>
              <w:top w:w="72" w:type="dxa"/>
              <w:left w:w="144" w:type="dxa"/>
              <w:bottom w:w="72" w:type="dxa"/>
              <w:right w:w="144" w:type="dxa"/>
            </w:tcMar>
            <w:vAlign w:val="center"/>
            <w:hideMark/>
          </w:tcPr>
          <w:p w14:paraId="0EA7000B" w14:textId="7E051C47" w:rsidR="0087542E" w:rsidRPr="0087542E" w:rsidRDefault="0087542E" w:rsidP="008C3C45">
            <w:pPr>
              <w:spacing w:after="0" w:line="240" w:lineRule="auto"/>
              <w:jc w:val="center"/>
              <w:rPr>
                <w:lang w:eastAsia="x-none"/>
              </w:rPr>
            </w:pPr>
            <w:r w:rsidRPr="008C3C45">
              <w:rPr>
                <w:color w:val="FF0000"/>
                <w:lang w:eastAsia="x-none"/>
              </w:rPr>
              <w:t>5.61</w:t>
            </w:r>
          </w:p>
        </w:tc>
      </w:tr>
      <w:tr w:rsidR="003736DB" w:rsidRPr="0087542E" w14:paraId="46EFE024" w14:textId="77777777" w:rsidTr="003736DB">
        <w:trPr>
          <w:trHeight w:val="290"/>
          <w:jc w:val="center"/>
        </w:trPr>
        <w:tc>
          <w:tcPr>
            <w:tcW w:w="1357" w:type="dxa"/>
            <w:vMerge w:val="restart"/>
            <w:tcBorders>
              <w:top w:val="single" w:sz="8" w:space="0" w:color="353630"/>
              <w:left w:val="single" w:sz="8" w:space="0" w:color="353630"/>
              <w:bottom w:val="single" w:sz="8" w:space="0" w:color="353630"/>
              <w:right w:val="single" w:sz="8" w:space="0" w:color="353630"/>
            </w:tcBorders>
            <w:shd w:val="clear" w:color="auto" w:fill="D9E2F3" w:themeFill="accent5" w:themeFillTint="33"/>
            <w:tcMar>
              <w:top w:w="72" w:type="dxa"/>
              <w:left w:w="144" w:type="dxa"/>
              <w:bottom w:w="72" w:type="dxa"/>
              <w:right w:w="144" w:type="dxa"/>
            </w:tcMar>
            <w:vAlign w:val="center"/>
            <w:hideMark/>
          </w:tcPr>
          <w:p w14:paraId="5E901E46" w14:textId="77777777" w:rsidR="0087542E" w:rsidRPr="0087542E" w:rsidRDefault="0087542E" w:rsidP="008C3C45">
            <w:pPr>
              <w:spacing w:after="0" w:line="240" w:lineRule="auto"/>
              <w:jc w:val="center"/>
              <w:rPr>
                <w:lang w:eastAsia="x-none"/>
              </w:rPr>
            </w:pPr>
            <w:r w:rsidRPr="0087542E">
              <w:rPr>
                <w:lang w:eastAsia="x-none"/>
              </w:rPr>
              <w:t>Square</w:t>
            </w:r>
          </w:p>
        </w:tc>
        <w:tc>
          <w:tcPr>
            <w:tcW w:w="1247" w:type="dxa"/>
            <w:vMerge w:val="restart"/>
            <w:tcBorders>
              <w:top w:val="single" w:sz="8" w:space="0" w:color="353630"/>
              <w:left w:val="single" w:sz="8" w:space="0" w:color="353630"/>
              <w:bottom w:val="single" w:sz="8" w:space="0" w:color="353630"/>
              <w:right w:val="single" w:sz="12" w:space="0" w:color="auto"/>
            </w:tcBorders>
            <w:shd w:val="clear" w:color="auto" w:fill="D9E2F3" w:themeFill="accent5" w:themeFillTint="33"/>
            <w:tcMar>
              <w:top w:w="72" w:type="dxa"/>
              <w:left w:w="144" w:type="dxa"/>
              <w:bottom w:w="72" w:type="dxa"/>
              <w:right w:w="144" w:type="dxa"/>
            </w:tcMar>
            <w:vAlign w:val="center"/>
            <w:hideMark/>
          </w:tcPr>
          <w:p w14:paraId="59E64596" w14:textId="478EE139" w:rsidR="0087542E" w:rsidRPr="0087542E" w:rsidRDefault="0087542E" w:rsidP="008C3C45">
            <w:pPr>
              <w:spacing w:after="0" w:line="240" w:lineRule="auto"/>
              <w:jc w:val="center"/>
              <w:rPr>
                <w:lang w:eastAsia="x-none"/>
              </w:rPr>
            </w:pPr>
            <w:r w:rsidRPr="0087542E">
              <w:rPr>
                <w:lang w:eastAsia="x-none"/>
              </w:rPr>
              <w:t>1</w:t>
            </w:r>
            <w:r>
              <w:rPr>
                <w:lang w:eastAsia="x-none"/>
              </w:rPr>
              <w:t>-beam</w:t>
            </w:r>
          </w:p>
        </w:tc>
        <w:tc>
          <w:tcPr>
            <w:tcW w:w="848" w:type="dxa"/>
            <w:tcBorders>
              <w:top w:val="single" w:sz="8" w:space="0" w:color="353630"/>
              <w:left w:val="single" w:sz="12" w:space="0" w:color="auto"/>
              <w:bottom w:val="single" w:sz="8" w:space="0" w:color="353630"/>
              <w:right w:val="single" w:sz="8" w:space="0" w:color="353630"/>
            </w:tcBorders>
            <w:shd w:val="clear" w:color="auto" w:fill="D9E2F3" w:themeFill="accent5" w:themeFillTint="33"/>
            <w:tcMar>
              <w:top w:w="10" w:type="dxa"/>
              <w:left w:w="10" w:type="dxa"/>
              <w:bottom w:w="0" w:type="dxa"/>
              <w:right w:w="10" w:type="dxa"/>
            </w:tcMar>
            <w:vAlign w:val="center"/>
            <w:hideMark/>
          </w:tcPr>
          <w:p w14:paraId="72086361" w14:textId="77777777" w:rsidR="0087542E" w:rsidRPr="0087542E" w:rsidRDefault="0087542E" w:rsidP="008C3C45">
            <w:pPr>
              <w:spacing w:after="0" w:line="240" w:lineRule="auto"/>
              <w:jc w:val="center"/>
              <w:rPr>
                <w:lang w:eastAsia="x-none"/>
              </w:rPr>
            </w:pPr>
            <w:r w:rsidRPr="0087542E">
              <w:rPr>
                <w:lang w:eastAsia="x-none"/>
              </w:rPr>
              <w:t>ANT#1</w:t>
            </w:r>
          </w:p>
        </w:tc>
        <w:tc>
          <w:tcPr>
            <w:tcW w:w="849" w:type="dxa"/>
            <w:tcBorders>
              <w:top w:val="single" w:sz="8" w:space="0" w:color="353630"/>
              <w:left w:val="single" w:sz="8" w:space="0" w:color="353630"/>
              <w:bottom w:val="single" w:sz="8" w:space="0" w:color="353630"/>
              <w:right w:val="single" w:sz="8" w:space="0" w:color="353630"/>
            </w:tcBorders>
            <w:shd w:val="clear" w:color="auto" w:fill="D9E2F3" w:themeFill="accent5" w:themeFillTint="33"/>
            <w:tcMar>
              <w:top w:w="10" w:type="dxa"/>
              <w:left w:w="10" w:type="dxa"/>
              <w:bottom w:w="0" w:type="dxa"/>
              <w:right w:w="10" w:type="dxa"/>
            </w:tcMar>
            <w:vAlign w:val="center"/>
            <w:hideMark/>
          </w:tcPr>
          <w:p w14:paraId="46D982EA" w14:textId="77777777" w:rsidR="0087542E" w:rsidRPr="0087542E" w:rsidRDefault="0087542E" w:rsidP="008C3C45">
            <w:pPr>
              <w:spacing w:after="0" w:line="240" w:lineRule="auto"/>
              <w:jc w:val="center"/>
              <w:rPr>
                <w:lang w:eastAsia="x-none"/>
              </w:rPr>
            </w:pPr>
            <w:r w:rsidRPr="0087542E">
              <w:rPr>
                <w:lang w:eastAsia="x-none"/>
              </w:rPr>
              <w:t>ANT#2</w:t>
            </w:r>
          </w:p>
        </w:tc>
        <w:tc>
          <w:tcPr>
            <w:tcW w:w="849" w:type="dxa"/>
            <w:tcBorders>
              <w:top w:val="single" w:sz="8" w:space="0" w:color="353630"/>
              <w:left w:val="single" w:sz="8" w:space="0" w:color="353630"/>
              <w:bottom w:val="single" w:sz="8" w:space="0" w:color="353630"/>
              <w:right w:val="single" w:sz="8" w:space="0" w:color="353630"/>
            </w:tcBorders>
            <w:shd w:val="clear" w:color="auto" w:fill="D9E2F3" w:themeFill="accent5" w:themeFillTint="33"/>
            <w:tcMar>
              <w:top w:w="10" w:type="dxa"/>
              <w:left w:w="10" w:type="dxa"/>
              <w:bottom w:w="0" w:type="dxa"/>
              <w:right w:w="10" w:type="dxa"/>
            </w:tcMar>
            <w:vAlign w:val="center"/>
            <w:hideMark/>
          </w:tcPr>
          <w:p w14:paraId="21801C75" w14:textId="77777777" w:rsidR="0087542E" w:rsidRPr="0087542E" w:rsidRDefault="0087542E" w:rsidP="008C3C45">
            <w:pPr>
              <w:spacing w:after="0" w:line="240" w:lineRule="auto"/>
              <w:jc w:val="center"/>
              <w:rPr>
                <w:lang w:eastAsia="x-none"/>
              </w:rPr>
            </w:pPr>
            <w:r w:rsidRPr="0087542E">
              <w:rPr>
                <w:lang w:eastAsia="x-none"/>
              </w:rPr>
              <w:t>ANT#3</w:t>
            </w:r>
          </w:p>
        </w:tc>
        <w:tc>
          <w:tcPr>
            <w:tcW w:w="849" w:type="dxa"/>
            <w:tcBorders>
              <w:top w:val="single" w:sz="8" w:space="0" w:color="353630"/>
              <w:left w:val="single" w:sz="8" w:space="0" w:color="353630"/>
              <w:bottom w:val="single" w:sz="8" w:space="0" w:color="353630"/>
              <w:right w:val="single" w:sz="12" w:space="0" w:color="auto"/>
            </w:tcBorders>
            <w:shd w:val="clear" w:color="auto" w:fill="D9E2F3" w:themeFill="accent5" w:themeFillTint="33"/>
            <w:tcMar>
              <w:top w:w="10" w:type="dxa"/>
              <w:left w:w="10" w:type="dxa"/>
              <w:bottom w:w="0" w:type="dxa"/>
              <w:right w:w="10" w:type="dxa"/>
            </w:tcMar>
            <w:vAlign w:val="center"/>
            <w:hideMark/>
          </w:tcPr>
          <w:p w14:paraId="4AD078FD" w14:textId="77777777" w:rsidR="0087542E" w:rsidRPr="0087542E" w:rsidRDefault="0087542E" w:rsidP="008C3C45">
            <w:pPr>
              <w:spacing w:after="0" w:line="240" w:lineRule="auto"/>
              <w:jc w:val="center"/>
              <w:rPr>
                <w:lang w:eastAsia="x-none"/>
              </w:rPr>
            </w:pPr>
            <w:r w:rsidRPr="0087542E">
              <w:rPr>
                <w:lang w:eastAsia="x-none"/>
              </w:rPr>
              <w:t>ANT#4</w:t>
            </w:r>
          </w:p>
        </w:tc>
        <w:tc>
          <w:tcPr>
            <w:tcW w:w="849" w:type="dxa"/>
            <w:tcBorders>
              <w:top w:val="single" w:sz="8" w:space="0" w:color="353630"/>
              <w:left w:val="single" w:sz="12" w:space="0" w:color="auto"/>
              <w:bottom w:val="single" w:sz="8" w:space="0" w:color="353630"/>
              <w:right w:val="single" w:sz="8" w:space="0" w:color="353630"/>
            </w:tcBorders>
            <w:shd w:val="clear" w:color="auto" w:fill="D9E2F3" w:themeFill="accent5" w:themeFillTint="33"/>
            <w:tcMar>
              <w:top w:w="10" w:type="dxa"/>
              <w:left w:w="10" w:type="dxa"/>
              <w:bottom w:w="0" w:type="dxa"/>
              <w:right w:w="10" w:type="dxa"/>
            </w:tcMar>
            <w:vAlign w:val="center"/>
            <w:hideMark/>
          </w:tcPr>
          <w:p w14:paraId="3ABE5C80" w14:textId="77777777" w:rsidR="0087542E" w:rsidRPr="0087542E" w:rsidRDefault="0087542E" w:rsidP="008C3C45">
            <w:pPr>
              <w:spacing w:after="0" w:line="240" w:lineRule="auto"/>
              <w:jc w:val="center"/>
              <w:rPr>
                <w:lang w:eastAsia="x-none"/>
              </w:rPr>
            </w:pPr>
            <w:r w:rsidRPr="0087542E">
              <w:rPr>
                <w:lang w:eastAsia="x-none"/>
              </w:rPr>
              <w:t>ANT#1</w:t>
            </w:r>
          </w:p>
        </w:tc>
        <w:tc>
          <w:tcPr>
            <w:tcW w:w="849" w:type="dxa"/>
            <w:tcBorders>
              <w:top w:val="single" w:sz="8" w:space="0" w:color="353630"/>
              <w:left w:val="single" w:sz="8" w:space="0" w:color="353630"/>
              <w:bottom w:val="single" w:sz="8" w:space="0" w:color="353630"/>
              <w:right w:val="single" w:sz="8" w:space="0" w:color="353630"/>
            </w:tcBorders>
            <w:shd w:val="clear" w:color="auto" w:fill="D9E2F3" w:themeFill="accent5" w:themeFillTint="33"/>
            <w:tcMar>
              <w:top w:w="10" w:type="dxa"/>
              <w:left w:w="10" w:type="dxa"/>
              <w:bottom w:w="0" w:type="dxa"/>
              <w:right w:w="10" w:type="dxa"/>
            </w:tcMar>
            <w:vAlign w:val="center"/>
            <w:hideMark/>
          </w:tcPr>
          <w:p w14:paraId="33EF6521" w14:textId="77777777" w:rsidR="0087542E" w:rsidRPr="0087542E" w:rsidRDefault="0087542E" w:rsidP="008C3C45">
            <w:pPr>
              <w:spacing w:after="0" w:line="240" w:lineRule="auto"/>
              <w:jc w:val="center"/>
              <w:rPr>
                <w:lang w:eastAsia="x-none"/>
              </w:rPr>
            </w:pPr>
            <w:r w:rsidRPr="0087542E">
              <w:rPr>
                <w:lang w:eastAsia="x-none"/>
              </w:rPr>
              <w:t>ANT#2</w:t>
            </w:r>
          </w:p>
        </w:tc>
        <w:tc>
          <w:tcPr>
            <w:tcW w:w="849" w:type="dxa"/>
            <w:tcBorders>
              <w:top w:val="single" w:sz="8" w:space="0" w:color="353630"/>
              <w:left w:val="single" w:sz="8" w:space="0" w:color="353630"/>
              <w:bottom w:val="single" w:sz="8" w:space="0" w:color="353630"/>
              <w:right w:val="single" w:sz="8" w:space="0" w:color="353630"/>
            </w:tcBorders>
            <w:shd w:val="clear" w:color="auto" w:fill="D9E2F3" w:themeFill="accent5" w:themeFillTint="33"/>
            <w:tcMar>
              <w:top w:w="10" w:type="dxa"/>
              <w:left w:w="10" w:type="dxa"/>
              <w:bottom w:w="0" w:type="dxa"/>
              <w:right w:w="10" w:type="dxa"/>
            </w:tcMar>
            <w:vAlign w:val="center"/>
            <w:hideMark/>
          </w:tcPr>
          <w:p w14:paraId="02077989" w14:textId="77777777" w:rsidR="0087542E" w:rsidRPr="0087542E" w:rsidRDefault="0087542E" w:rsidP="008C3C45">
            <w:pPr>
              <w:spacing w:after="0" w:line="240" w:lineRule="auto"/>
              <w:jc w:val="center"/>
              <w:rPr>
                <w:lang w:eastAsia="x-none"/>
              </w:rPr>
            </w:pPr>
            <w:r w:rsidRPr="0087542E">
              <w:rPr>
                <w:lang w:eastAsia="x-none"/>
              </w:rPr>
              <w:t>ANT#3</w:t>
            </w:r>
          </w:p>
        </w:tc>
        <w:tc>
          <w:tcPr>
            <w:tcW w:w="849" w:type="dxa"/>
            <w:tcBorders>
              <w:top w:val="single" w:sz="8" w:space="0" w:color="353630"/>
              <w:left w:val="single" w:sz="8" w:space="0" w:color="353630"/>
              <w:bottom w:val="single" w:sz="8" w:space="0" w:color="353630"/>
              <w:right w:val="single" w:sz="12" w:space="0" w:color="auto"/>
            </w:tcBorders>
            <w:shd w:val="clear" w:color="auto" w:fill="D9E2F3" w:themeFill="accent5" w:themeFillTint="33"/>
            <w:tcMar>
              <w:top w:w="10" w:type="dxa"/>
              <w:left w:w="10" w:type="dxa"/>
              <w:bottom w:w="0" w:type="dxa"/>
              <w:right w:w="10" w:type="dxa"/>
            </w:tcMar>
            <w:vAlign w:val="center"/>
            <w:hideMark/>
          </w:tcPr>
          <w:p w14:paraId="73CE2860" w14:textId="77777777" w:rsidR="0087542E" w:rsidRPr="0087542E" w:rsidRDefault="0087542E" w:rsidP="008C3C45">
            <w:pPr>
              <w:spacing w:after="0" w:line="240" w:lineRule="auto"/>
              <w:jc w:val="center"/>
              <w:rPr>
                <w:lang w:eastAsia="x-none"/>
              </w:rPr>
            </w:pPr>
            <w:r w:rsidRPr="0087542E">
              <w:rPr>
                <w:lang w:eastAsia="x-none"/>
              </w:rPr>
              <w:t>ANT#4</w:t>
            </w:r>
          </w:p>
        </w:tc>
      </w:tr>
      <w:tr w:rsidR="003736DB" w:rsidRPr="0087542E" w14:paraId="38C1B167" w14:textId="77777777" w:rsidTr="003736DB">
        <w:trPr>
          <w:trHeight w:val="290"/>
          <w:jc w:val="center"/>
        </w:trPr>
        <w:tc>
          <w:tcPr>
            <w:tcW w:w="1357" w:type="dxa"/>
            <w:vMerge/>
            <w:tcBorders>
              <w:top w:val="single" w:sz="8" w:space="0" w:color="353630"/>
              <w:left w:val="single" w:sz="8" w:space="0" w:color="353630"/>
              <w:bottom w:val="single" w:sz="8" w:space="0" w:color="353630"/>
              <w:right w:val="single" w:sz="8" w:space="0" w:color="353630"/>
            </w:tcBorders>
            <w:shd w:val="clear" w:color="auto" w:fill="D9E2F3" w:themeFill="accent5" w:themeFillTint="33"/>
            <w:vAlign w:val="center"/>
            <w:hideMark/>
          </w:tcPr>
          <w:p w14:paraId="7B7699D2" w14:textId="77777777" w:rsidR="0087542E" w:rsidRPr="0087542E" w:rsidRDefault="0087542E" w:rsidP="008C3C45">
            <w:pPr>
              <w:spacing w:after="0" w:line="240" w:lineRule="auto"/>
              <w:jc w:val="center"/>
              <w:rPr>
                <w:lang w:eastAsia="x-none"/>
              </w:rPr>
            </w:pPr>
          </w:p>
        </w:tc>
        <w:tc>
          <w:tcPr>
            <w:tcW w:w="1247" w:type="dxa"/>
            <w:vMerge/>
            <w:tcBorders>
              <w:top w:val="single" w:sz="8" w:space="0" w:color="353630"/>
              <w:left w:val="single" w:sz="8" w:space="0" w:color="353630"/>
              <w:bottom w:val="single" w:sz="8" w:space="0" w:color="353630"/>
              <w:right w:val="single" w:sz="12" w:space="0" w:color="auto"/>
            </w:tcBorders>
            <w:shd w:val="clear" w:color="auto" w:fill="D9E2F3" w:themeFill="accent5" w:themeFillTint="33"/>
            <w:vAlign w:val="center"/>
            <w:hideMark/>
          </w:tcPr>
          <w:p w14:paraId="0FF7F7D7" w14:textId="77777777" w:rsidR="0087542E" w:rsidRPr="0087542E" w:rsidRDefault="0087542E" w:rsidP="008C3C45">
            <w:pPr>
              <w:spacing w:after="0" w:line="240" w:lineRule="auto"/>
              <w:jc w:val="center"/>
              <w:rPr>
                <w:lang w:eastAsia="x-none"/>
              </w:rPr>
            </w:pPr>
          </w:p>
        </w:tc>
        <w:tc>
          <w:tcPr>
            <w:tcW w:w="848" w:type="dxa"/>
            <w:tcBorders>
              <w:top w:val="single" w:sz="8" w:space="0" w:color="353630"/>
              <w:left w:val="single" w:sz="12" w:space="0" w:color="auto"/>
              <w:bottom w:val="single" w:sz="8" w:space="0" w:color="353630"/>
              <w:right w:val="single" w:sz="8" w:space="0" w:color="353630"/>
            </w:tcBorders>
            <w:shd w:val="clear" w:color="auto" w:fill="D9E2F3" w:themeFill="accent5" w:themeFillTint="33"/>
            <w:tcMar>
              <w:top w:w="10" w:type="dxa"/>
              <w:left w:w="10" w:type="dxa"/>
              <w:bottom w:w="0" w:type="dxa"/>
              <w:right w:w="10" w:type="dxa"/>
            </w:tcMar>
            <w:vAlign w:val="center"/>
            <w:hideMark/>
          </w:tcPr>
          <w:p w14:paraId="36EBB1F9" w14:textId="6C856488" w:rsidR="0087542E" w:rsidRPr="0087542E" w:rsidRDefault="0087542E" w:rsidP="008C3C45">
            <w:pPr>
              <w:spacing w:after="0" w:line="240" w:lineRule="auto"/>
              <w:jc w:val="center"/>
              <w:rPr>
                <w:lang w:eastAsia="x-none"/>
              </w:rPr>
            </w:pPr>
            <w:r>
              <w:rPr>
                <w:lang w:eastAsia="x-none"/>
              </w:rPr>
              <w:t>5.13</w:t>
            </w:r>
          </w:p>
        </w:tc>
        <w:tc>
          <w:tcPr>
            <w:tcW w:w="849" w:type="dxa"/>
            <w:tcBorders>
              <w:top w:val="single" w:sz="8" w:space="0" w:color="353630"/>
              <w:left w:val="single" w:sz="8" w:space="0" w:color="353630"/>
              <w:bottom w:val="single" w:sz="8" w:space="0" w:color="353630"/>
              <w:right w:val="single" w:sz="8" w:space="0" w:color="353630"/>
            </w:tcBorders>
            <w:shd w:val="clear" w:color="auto" w:fill="D9E2F3" w:themeFill="accent5" w:themeFillTint="33"/>
            <w:tcMar>
              <w:top w:w="10" w:type="dxa"/>
              <w:left w:w="10" w:type="dxa"/>
              <w:bottom w:w="0" w:type="dxa"/>
              <w:right w:w="10" w:type="dxa"/>
            </w:tcMar>
            <w:vAlign w:val="center"/>
            <w:hideMark/>
          </w:tcPr>
          <w:p w14:paraId="0B176026" w14:textId="31322D5C" w:rsidR="0087542E" w:rsidRPr="0087542E" w:rsidRDefault="0087542E" w:rsidP="008C3C45">
            <w:pPr>
              <w:spacing w:after="0" w:line="240" w:lineRule="auto"/>
              <w:jc w:val="center"/>
              <w:rPr>
                <w:lang w:eastAsia="x-none"/>
              </w:rPr>
            </w:pPr>
            <w:r w:rsidRPr="008C3C45">
              <w:rPr>
                <w:color w:val="FF0000"/>
                <w:lang w:eastAsia="x-none"/>
              </w:rPr>
              <w:t>6.68</w:t>
            </w:r>
          </w:p>
        </w:tc>
        <w:tc>
          <w:tcPr>
            <w:tcW w:w="849" w:type="dxa"/>
            <w:tcBorders>
              <w:top w:val="single" w:sz="8" w:space="0" w:color="353630"/>
              <w:left w:val="single" w:sz="8" w:space="0" w:color="353630"/>
              <w:bottom w:val="single" w:sz="8" w:space="0" w:color="353630"/>
              <w:right w:val="single" w:sz="8" w:space="0" w:color="353630"/>
            </w:tcBorders>
            <w:shd w:val="clear" w:color="auto" w:fill="D9E2F3" w:themeFill="accent5" w:themeFillTint="33"/>
            <w:tcMar>
              <w:top w:w="10" w:type="dxa"/>
              <w:left w:w="10" w:type="dxa"/>
              <w:bottom w:w="0" w:type="dxa"/>
              <w:right w:w="10" w:type="dxa"/>
            </w:tcMar>
            <w:vAlign w:val="center"/>
            <w:hideMark/>
          </w:tcPr>
          <w:p w14:paraId="1AD0383F" w14:textId="251BC207" w:rsidR="0087542E" w:rsidRPr="0087542E" w:rsidRDefault="0087542E" w:rsidP="008C3C45">
            <w:pPr>
              <w:spacing w:after="0" w:line="240" w:lineRule="auto"/>
              <w:jc w:val="center"/>
              <w:rPr>
                <w:lang w:eastAsia="x-none"/>
              </w:rPr>
            </w:pPr>
            <w:r>
              <w:rPr>
                <w:lang w:eastAsia="x-none"/>
              </w:rPr>
              <w:t>5.44</w:t>
            </w:r>
          </w:p>
        </w:tc>
        <w:tc>
          <w:tcPr>
            <w:tcW w:w="849" w:type="dxa"/>
            <w:tcBorders>
              <w:top w:val="single" w:sz="8" w:space="0" w:color="353630"/>
              <w:left w:val="single" w:sz="8" w:space="0" w:color="353630"/>
              <w:bottom w:val="single" w:sz="8" w:space="0" w:color="353630"/>
              <w:right w:val="single" w:sz="12" w:space="0" w:color="auto"/>
            </w:tcBorders>
            <w:shd w:val="clear" w:color="auto" w:fill="D9E2F3" w:themeFill="accent5" w:themeFillTint="33"/>
            <w:tcMar>
              <w:top w:w="10" w:type="dxa"/>
              <w:left w:w="10" w:type="dxa"/>
              <w:bottom w:w="0" w:type="dxa"/>
              <w:right w:w="10" w:type="dxa"/>
            </w:tcMar>
            <w:vAlign w:val="center"/>
            <w:hideMark/>
          </w:tcPr>
          <w:p w14:paraId="410A8355" w14:textId="5E02AA02" w:rsidR="0087542E" w:rsidRPr="0087542E" w:rsidRDefault="0087542E" w:rsidP="008C3C45">
            <w:pPr>
              <w:spacing w:after="0" w:line="240" w:lineRule="auto"/>
              <w:jc w:val="center"/>
              <w:rPr>
                <w:lang w:eastAsia="x-none"/>
              </w:rPr>
            </w:pPr>
            <w:r>
              <w:rPr>
                <w:lang w:eastAsia="x-none"/>
              </w:rPr>
              <w:t>5.12</w:t>
            </w:r>
          </w:p>
        </w:tc>
        <w:tc>
          <w:tcPr>
            <w:tcW w:w="849" w:type="dxa"/>
            <w:tcBorders>
              <w:top w:val="single" w:sz="8" w:space="0" w:color="353630"/>
              <w:left w:val="single" w:sz="12" w:space="0" w:color="auto"/>
              <w:bottom w:val="single" w:sz="8" w:space="0" w:color="353630"/>
              <w:right w:val="single" w:sz="8" w:space="0" w:color="353630"/>
            </w:tcBorders>
            <w:shd w:val="clear" w:color="auto" w:fill="D9E2F3" w:themeFill="accent5" w:themeFillTint="33"/>
            <w:tcMar>
              <w:top w:w="10" w:type="dxa"/>
              <w:left w:w="10" w:type="dxa"/>
              <w:bottom w:w="0" w:type="dxa"/>
              <w:right w:w="10" w:type="dxa"/>
            </w:tcMar>
            <w:vAlign w:val="center"/>
            <w:hideMark/>
          </w:tcPr>
          <w:p w14:paraId="4B5D216E" w14:textId="2740FA66" w:rsidR="0087542E" w:rsidRPr="0087542E" w:rsidRDefault="0087542E" w:rsidP="008C3C45">
            <w:pPr>
              <w:spacing w:after="0" w:line="240" w:lineRule="auto"/>
              <w:jc w:val="center"/>
              <w:rPr>
                <w:lang w:eastAsia="x-none"/>
              </w:rPr>
            </w:pPr>
            <w:r w:rsidRPr="0087542E">
              <w:rPr>
                <w:lang w:eastAsia="x-none"/>
              </w:rPr>
              <w:t>11.03</w:t>
            </w:r>
          </w:p>
        </w:tc>
        <w:tc>
          <w:tcPr>
            <w:tcW w:w="849" w:type="dxa"/>
            <w:tcBorders>
              <w:top w:val="single" w:sz="8" w:space="0" w:color="353630"/>
              <w:left w:val="single" w:sz="8" w:space="0" w:color="353630"/>
              <w:bottom w:val="single" w:sz="8" w:space="0" w:color="353630"/>
              <w:right w:val="single" w:sz="8" w:space="0" w:color="353630"/>
            </w:tcBorders>
            <w:shd w:val="clear" w:color="auto" w:fill="D9E2F3" w:themeFill="accent5" w:themeFillTint="33"/>
            <w:tcMar>
              <w:top w:w="10" w:type="dxa"/>
              <w:left w:w="10" w:type="dxa"/>
              <w:bottom w:w="0" w:type="dxa"/>
              <w:right w:w="10" w:type="dxa"/>
            </w:tcMar>
            <w:vAlign w:val="center"/>
            <w:hideMark/>
          </w:tcPr>
          <w:p w14:paraId="4ED852B9" w14:textId="7223A5B2" w:rsidR="0087542E" w:rsidRPr="0087542E" w:rsidRDefault="0087542E" w:rsidP="008C3C45">
            <w:pPr>
              <w:spacing w:after="0" w:line="240" w:lineRule="auto"/>
              <w:jc w:val="center"/>
              <w:rPr>
                <w:lang w:eastAsia="x-none"/>
              </w:rPr>
            </w:pPr>
            <w:r w:rsidRPr="0087542E">
              <w:rPr>
                <w:lang w:eastAsia="x-none"/>
              </w:rPr>
              <w:t>9.43</w:t>
            </w:r>
          </w:p>
        </w:tc>
        <w:tc>
          <w:tcPr>
            <w:tcW w:w="849" w:type="dxa"/>
            <w:tcBorders>
              <w:top w:val="single" w:sz="8" w:space="0" w:color="353630"/>
              <w:left w:val="single" w:sz="8" w:space="0" w:color="353630"/>
              <w:bottom w:val="single" w:sz="8" w:space="0" w:color="353630"/>
              <w:right w:val="single" w:sz="8" w:space="0" w:color="353630"/>
            </w:tcBorders>
            <w:shd w:val="clear" w:color="auto" w:fill="D9E2F3" w:themeFill="accent5" w:themeFillTint="33"/>
            <w:tcMar>
              <w:top w:w="10" w:type="dxa"/>
              <w:left w:w="10" w:type="dxa"/>
              <w:bottom w:w="0" w:type="dxa"/>
              <w:right w:w="10" w:type="dxa"/>
            </w:tcMar>
            <w:vAlign w:val="center"/>
            <w:hideMark/>
          </w:tcPr>
          <w:p w14:paraId="5BEA7446" w14:textId="660CD4F9" w:rsidR="0087542E" w:rsidRPr="0087542E" w:rsidRDefault="0087542E" w:rsidP="008C3C45">
            <w:pPr>
              <w:spacing w:after="0" w:line="240" w:lineRule="auto"/>
              <w:jc w:val="center"/>
              <w:rPr>
                <w:lang w:eastAsia="x-none"/>
              </w:rPr>
            </w:pPr>
            <w:r w:rsidRPr="0087542E">
              <w:rPr>
                <w:lang w:eastAsia="x-none"/>
              </w:rPr>
              <w:t>10.97</w:t>
            </w:r>
          </w:p>
        </w:tc>
        <w:tc>
          <w:tcPr>
            <w:tcW w:w="849" w:type="dxa"/>
            <w:tcBorders>
              <w:top w:val="single" w:sz="8" w:space="0" w:color="353630"/>
              <w:left w:val="single" w:sz="8" w:space="0" w:color="353630"/>
              <w:bottom w:val="single" w:sz="8" w:space="0" w:color="353630"/>
              <w:right w:val="single" w:sz="12" w:space="0" w:color="auto"/>
            </w:tcBorders>
            <w:shd w:val="clear" w:color="auto" w:fill="D9E2F3" w:themeFill="accent5" w:themeFillTint="33"/>
            <w:tcMar>
              <w:top w:w="10" w:type="dxa"/>
              <w:left w:w="10" w:type="dxa"/>
              <w:bottom w:w="0" w:type="dxa"/>
              <w:right w:w="10" w:type="dxa"/>
            </w:tcMar>
            <w:vAlign w:val="center"/>
            <w:hideMark/>
          </w:tcPr>
          <w:p w14:paraId="4C7B7EF1" w14:textId="15534B25" w:rsidR="0087542E" w:rsidRPr="0087542E" w:rsidRDefault="0087542E" w:rsidP="008C3C45">
            <w:pPr>
              <w:spacing w:after="0" w:line="240" w:lineRule="auto"/>
              <w:jc w:val="center"/>
              <w:rPr>
                <w:lang w:eastAsia="x-none"/>
              </w:rPr>
            </w:pPr>
            <w:r w:rsidRPr="008C3C45">
              <w:rPr>
                <w:color w:val="FF0000"/>
                <w:lang w:eastAsia="x-none"/>
              </w:rPr>
              <w:t>11.49</w:t>
            </w:r>
          </w:p>
        </w:tc>
      </w:tr>
      <w:tr w:rsidR="0087542E" w:rsidRPr="0087542E" w14:paraId="1E1B566F" w14:textId="77777777" w:rsidTr="003736DB">
        <w:trPr>
          <w:trHeight w:val="290"/>
          <w:jc w:val="center"/>
        </w:trPr>
        <w:tc>
          <w:tcPr>
            <w:tcW w:w="1357" w:type="dxa"/>
            <w:vMerge/>
            <w:tcBorders>
              <w:top w:val="single" w:sz="8" w:space="0" w:color="353630"/>
              <w:left w:val="single" w:sz="8" w:space="0" w:color="353630"/>
              <w:bottom w:val="single" w:sz="8" w:space="0" w:color="353630"/>
              <w:right w:val="single" w:sz="8" w:space="0" w:color="353630"/>
            </w:tcBorders>
            <w:shd w:val="clear" w:color="auto" w:fill="D9E2F3" w:themeFill="accent5" w:themeFillTint="33"/>
            <w:vAlign w:val="center"/>
            <w:hideMark/>
          </w:tcPr>
          <w:p w14:paraId="79BF8BB0" w14:textId="77777777" w:rsidR="0087542E" w:rsidRPr="0087542E" w:rsidRDefault="0087542E" w:rsidP="008C3C45">
            <w:pPr>
              <w:spacing w:after="0" w:line="240" w:lineRule="auto"/>
              <w:jc w:val="center"/>
              <w:rPr>
                <w:lang w:eastAsia="x-none"/>
              </w:rPr>
            </w:pPr>
          </w:p>
        </w:tc>
        <w:tc>
          <w:tcPr>
            <w:tcW w:w="1247" w:type="dxa"/>
            <w:vMerge w:val="restart"/>
            <w:tcBorders>
              <w:top w:val="single" w:sz="8" w:space="0" w:color="353630"/>
              <w:left w:val="single" w:sz="8" w:space="0" w:color="353630"/>
              <w:bottom w:val="single" w:sz="8" w:space="0" w:color="353630"/>
              <w:right w:val="single" w:sz="12" w:space="0" w:color="auto"/>
            </w:tcBorders>
            <w:shd w:val="clear" w:color="auto" w:fill="8EAADB" w:themeFill="accent5" w:themeFillTint="99"/>
            <w:tcMar>
              <w:top w:w="72" w:type="dxa"/>
              <w:left w:w="144" w:type="dxa"/>
              <w:bottom w:w="72" w:type="dxa"/>
              <w:right w:w="144" w:type="dxa"/>
            </w:tcMar>
            <w:vAlign w:val="center"/>
            <w:hideMark/>
          </w:tcPr>
          <w:p w14:paraId="445EE5E2" w14:textId="28F6AA70" w:rsidR="0087542E" w:rsidRPr="0087542E" w:rsidRDefault="0087542E" w:rsidP="008C3C45">
            <w:pPr>
              <w:spacing w:after="0" w:line="240" w:lineRule="auto"/>
              <w:jc w:val="center"/>
              <w:rPr>
                <w:lang w:eastAsia="x-none"/>
              </w:rPr>
            </w:pPr>
            <w:r w:rsidRPr="0087542E">
              <w:rPr>
                <w:lang w:eastAsia="x-none"/>
              </w:rPr>
              <w:t>2</w:t>
            </w:r>
            <w:r>
              <w:rPr>
                <w:lang w:eastAsia="x-none"/>
              </w:rPr>
              <w:t>-beam</w:t>
            </w:r>
          </w:p>
        </w:tc>
        <w:tc>
          <w:tcPr>
            <w:tcW w:w="1697" w:type="dxa"/>
            <w:gridSpan w:val="2"/>
            <w:tcBorders>
              <w:top w:val="single" w:sz="8" w:space="0" w:color="353630"/>
              <w:left w:val="single" w:sz="12" w:space="0" w:color="auto"/>
              <w:bottom w:val="single" w:sz="8" w:space="0" w:color="353630"/>
              <w:right w:val="single" w:sz="8" w:space="0" w:color="353630"/>
            </w:tcBorders>
            <w:shd w:val="clear" w:color="auto" w:fill="8EAADB" w:themeFill="accent5" w:themeFillTint="99"/>
            <w:tcMar>
              <w:top w:w="72" w:type="dxa"/>
              <w:left w:w="144" w:type="dxa"/>
              <w:bottom w:w="72" w:type="dxa"/>
              <w:right w:w="144" w:type="dxa"/>
            </w:tcMar>
            <w:vAlign w:val="center"/>
            <w:hideMark/>
          </w:tcPr>
          <w:p w14:paraId="07A5EE30" w14:textId="77777777" w:rsidR="0087542E" w:rsidRPr="0087542E" w:rsidRDefault="0087542E" w:rsidP="008C3C45">
            <w:pPr>
              <w:spacing w:after="0" w:line="240" w:lineRule="auto"/>
              <w:jc w:val="center"/>
              <w:rPr>
                <w:lang w:eastAsia="x-none"/>
              </w:rPr>
            </w:pPr>
            <w:r w:rsidRPr="0087542E">
              <w:rPr>
                <w:lang w:eastAsia="x-none"/>
              </w:rPr>
              <w:t>ANT#1 + ANT#2</w:t>
            </w:r>
          </w:p>
        </w:tc>
        <w:tc>
          <w:tcPr>
            <w:tcW w:w="1698" w:type="dxa"/>
            <w:gridSpan w:val="2"/>
            <w:tcBorders>
              <w:top w:val="single" w:sz="8" w:space="0" w:color="353630"/>
              <w:left w:val="single" w:sz="8" w:space="0" w:color="353630"/>
              <w:bottom w:val="single" w:sz="8" w:space="0" w:color="353630"/>
              <w:right w:val="single" w:sz="12" w:space="0" w:color="auto"/>
            </w:tcBorders>
            <w:shd w:val="clear" w:color="auto" w:fill="8EAADB" w:themeFill="accent5" w:themeFillTint="99"/>
            <w:tcMar>
              <w:top w:w="72" w:type="dxa"/>
              <w:left w:w="144" w:type="dxa"/>
              <w:bottom w:w="72" w:type="dxa"/>
              <w:right w:w="144" w:type="dxa"/>
            </w:tcMar>
            <w:vAlign w:val="center"/>
            <w:hideMark/>
          </w:tcPr>
          <w:p w14:paraId="03AF6E2C" w14:textId="77777777" w:rsidR="0087542E" w:rsidRPr="0087542E" w:rsidRDefault="0087542E" w:rsidP="008C3C45">
            <w:pPr>
              <w:spacing w:after="0" w:line="240" w:lineRule="auto"/>
              <w:jc w:val="center"/>
              <w:rPr>
                <w:lang w:eastAsia="x-none"/>
              </w:rPr>
            </w:pPr>
            <w:r w:rsidRPr="0087542E">
              <w:rPr>
                <w:lang w:eastAsia="x-none"/>
              </w:rPr>
              <w:t>ANT#3 + ANT#4</w:t>
            </w:r>
          </w:p>
        </w:tc>
        <w:tc>
          <w:tcPr>
            <w:tcW w:w="1698" w:type="dxa"/>
            <w:gridSpan w:val="2"/>
            <w:tcBorders>
              <w:top w:val="single" w:sz="8" w:space="0" w:color="353630"/>
              <w:left w:val="single" w:sz="12" w:space="0" w:color="auto"/>
              <w:bottom w:val="single" w:sz="8" w:space="0" w:color="353630"/>
              <w:right w:val="single" w:sz="8" w:space="0" w:color="353630"/>
            </w:tcBorders>
            <w:shd w:val="clear" w:color="auto" w:fill="8EAADB" w:themeFill="accent5" w:themeFillTint="99"/>
            <w:tcMar>
              <w:top w:w="72" w:type="dxa"/>
              <w:left w:w="144" w:type="dxa"/>
              <w:bottom w:w="72" w:type="dxa"/>
              <w:right w:w="144" w:type="dxa"/>
            </w:tcMar>
            <w:vAlign w:val="center"/>
            <w:hideMark/>
          </w:tcPr>
          <w:p w14:paraId="7C225371" w14:textId="77777777" w:rsidR="0087542E" w:rsidRPr="0087542E" w:rsidRDefault="0087542E" w:rsidP="008C3C45">
            <w:pPr>
              <w:spacing w:after="0" w:line="240" w:lineRule="auto"/>
              <w:jc w:val="center"/>
              <w:rPr>
                <w:lang w:eastAsia="x-none"/>
              </w:rPr>
            </w:pPr>
            <w:r w:rsidRPr="0087542E">
              <w:rPr>
                <w:lang w:eastAsia="x-none"/>
              </w:rPr>
              <w:t>ANT#1 + ANT#2</w:t>
            </w:r>
          </w:p>
        </w:tc>
        <w:tc>
          <w:tcPr>
            <w:tcW w:w="1698" w:type="dxa"/>
            <w:gridSpan w:val="2"/>
            <w:tcBorders>
              <w:top w:val="single" w:sz="8" w:space="0" w:color="353630"/>
              <w:left w:val="single" w:sz="8" w:space="0" w:color="353630"/>
              <w:bottom w:val="single" w:sz="8" w:space="0" w:color="353630"/>
              <w:right w:val="single" w:sz="12" w:space="0" w:color="auto"/>
            </w:tcBorders>
            <w:shd w:val="clear" w:color="auto" w:fill="8EAADB" w:themeFill="accent5" w:themeFillTint="99"/>
            <w:tcMar>
              <w:top w:w="72" w:type="dxa"/>
              <w:left w:w="144" w:type="dxa"/>
              <w:bottom w:w="72" w:type="dxa"/>
              <w:right w:w="144" w:type="dxa"/>
            </w:tcMar>
            <w:vAlign w:val="center"/>
            <w:hideMark/>
          </w:tcPr>
          <w:p w14:paraId="4BE7FE80" w14:textId="77777777" w:rsidR="0087542E" w:rsidRPr="0087542E" w:rsidRDefault="0087542E" w:rsidP="008C3C45">
            <w:pPr>
              <w:spacing w:after="0" w:line="240" w:lineRule="auto"/>
              <w:jc w:val="center"/>
              <w:rPr>
                <w:lang w:eastAsia="x-none"/>
              </w:rPr>
            </w:pPr>
            <w:r w:rsidRPr="0087542E">
              <w:rPr>
                <w:lang w:eastAsia="x-none"/>
              </w:rPr>
              <w:t>ANT#3 + ANT#4</w:t>
            </w:r>
          </w:p>
        </w:tc>
      </w:tr>
      <w:tr w:rsidR="003736DB" w:rsidRPr="0087542E" w14:paraId="0477673E" w14:textId="77777777" w:rsidTr="003736DB">
        <w:trPr>
          <w:trHeight w:val="290"/>
          <w:jc w:val="center"/>
        </w:trPr>
        <w:tc>
          <w:tcPr>
            <w:tcW w:w="1357" w:type="dxa"/>
            <w:vMerge/>
            <w:tcBorders>
              <w:top w:val="single" w:sz="8" w:space="0" w:color="353630"/>
              <w:left w:val="single" w:sz="8" w:space="0" w:color="353630"/>
              <w:bottom w:val="single" w:sz="8" w:space="0" w:color="353630"/>
              <w:right w:val="single" w:sz="8" w:space="0" w:color="353630"/>
            </w:tcBorders>
            <w:shd w:val="clear" w:color="auto" w:fill="D9E2F3" w:themeFill="accent5" w:themeFillTint="33"/>
            <w:vAlign w:val="center"/>
            <w:hideMark/>
          </w:tcPr>
          <w:p w14:paraId="19CFA350" w14:textId="77777777" w:rsidR="0087542E" w:rsidRPr="0087542E" w:rsidRDefault="0087542E" w:rsidP="008C3C45">
            <w:pPr>
              <w:spacing w:after="0" w:line="240" w:lineRule="auto"/>
              <w:jc w:val="center"/>
              <w:rPr>
                <w:lang w:eastAsia="x-none"/>
              </w:rPr>
            </w:pPr>
          </w:p>
        </w:tc>
        <w:tc>
          <w:tcPr>
            <w:tcW w:w="1247" w:type="dxa"/>
            <w:vMerge/>
            <w:tcBorders>
              <w:top w:val="single" w:sz="8" w:space="0" w:color="353630"/>
              <w:left w:val="single" w:sz="8" w:space="0" w:color="353630"/>
              <w:bottom w:val="single" w:sz="8" w:space="0" w:color="353630"/>
              <w:right w:val="single" w:sz="12" w:space="0" w:color="auto"/>
            </w:tcBorders>
            <w:shd w:val="clear" w:color="auto" w:fill="8EAADB" w:themeFill="accent5" w:themeFillTint="99"/>
            <w:vAlign w:val="center"/>
            <w:hideMark/>
          </w:tcPr>
          <w:p w14:paraId="4DB8F660" w14:textId="77777777" w:rsidR="0087542E" w:rsidRPr="0087542E" w:rsidRDefault="0087542E" w:rsidP="008C3C45">
            <w:pPr>
              <w:spacing w:after="0" w:line="240" w:lineRule="auto"/>
              <w:jc w:val="center"/>
              <w:rPr>
                <w:lang w:eastAsia="x-none"/>
              </w:rPr>
            </w:pPr>
          </w:p>
        </w:tc>
        <w:tc>
          <w:tcPr>
            <w:tcW w:w="1697" w:type="dxa"/>
            <w:gridSpan w:val="2"/>
            <w:tcBorders>
              <w:top w:val="single" w:sz="8" w:space="0" w:color="353630"/>
              <w:left w:val="single" w:sz="12" w:space="0" w:color="auto"/>
              <w:bottom w:val="single" w:sz="12" w:space="0" w:color="auto"/>
              <w:right w:val="single" w:sz="8" w:space="0" w:color="353630"/>
            </w:tcBorders>
            <w:shd w:val="clear" w:color="auto" w:fill="8EAADB" w:themeFill="accent5" w:themeFillTint="99"/>
            <w:tcMar>
              <w:top w:w="72" w:type="dxa"/>
              <w:left w:w="144" w:type="dxa"/>
              <w:bottom w:w="72" w:type="dxa"/>
              <w:right w:w="144" w:type="dxa"/>
            </w:tcMar>
            <w:vAlign w:val="center"/>
            <w:hideMark/>
          </w:tcPr>
          <w:p w14:paraId="4BD09133" w14:textId="6B612126" w:rsidR="0087542E" w:rsidRPr="0087542E" w:rsidRDefault="0087542E" w:rsidP="008C3C45">
            <w:pPr>
              <w:spacing w:after="0" w:line="240" w:lineRule="auto"/>
              <w:jc w:val="center"/>
              <w:rPr>
                <w:lang w:eastAsia="x-none"/>
              </w:rPr>
            </w:pPr>
            <w:r>
              <w:rPr>
                <w:lang w:eastAsia="x-none"/>
              </w:rPr>
              <w:t>2.70</w:t>
            </w:r>
          </w:p>
        </w:tc>
        <w:tc>
          <w:tcPr>
            <w:tcW w:w="1698" w:type="dxa"/>
            <w:gridSpan w:val="2"/>
            <w:tcBorders>
              <w:top w:val="single" w:sz="8" w:space="0" w:color="353630"/>
              <w:left w:val="single" w:sz="8" w:space="0" w:color="353630"/>
              <w:bottom w:val="single" w:sz="12" w:space="0" w:color="auto"/>
              <w:right w:val="single" w:sz="12" w:space="0" w:color="auto"/>
            </w:tcBorders>
            <w:shd w:val="clear" w:color="auto" w:fill="8EAADB" w:themeFill="accent5" w:themeFillTint="99"/>
            <w:tcMar>
              <w:top w:w="72" w:type="dxa"/>
              <w:left w:w="144" w:type="dxa"/>
              <w:bottom w:w="72" w:type="dxa"/>
              <w:right w:w="144" w:type="dxa"/>
            </w:tcMar>
            <w:vAlign w:val="center"/>
            <w:hideMark/>
          </w:tcPr>
          <w:p w14:paraId="1B5F2094" w14:textId="0E414923" w:rsidR="0087542E" w:rsidRPr="0087542E" w:rsidRDefault="0087542E" w:rsidP="008C3C45">
            <w:pPr>
              <w:spacing w:after="0" w:line="240" w:lineRule="auto"/>
              <w:jc w:val="center"/>
              <w:rPr>
                <w:lang w:eastAsia="x-none"/>
              </w:rPr>
            </w:pPr>
            <w:r w:rsidRPr="008C3C45">
              <w:rPr>
                <w:color w:val="FF0000"/>
                <w:lang w:eastAsia="x-none"/>
              </w:rPr>
              <w:t>3.07</w:t>
            </w:r>
          </w:p>
        </w:tc>
        <w:tc>
          <w:tcPr>
            <w:tcW w:w="1698" w:type="dxa"/>
            <w:gridSpan w:val="2"/>
            <w:tcBorders>
              <w:top w:val="single" w:sz="8" w:space="0" w:color="353630"/>
              <w:left w:val="single" w:sz="12" w:space="0" w:color="auto"/>
              <w:bottom w:val="single" w:sz="12" w:space="0" w:color="auto"/>
              <w:right w:val="single" w:sz="8" w:space="0" w:color="353630"/>
            </w:tcBorders>
            <w:shd w:val="clear" w:color="auto" w:fill="8EAADB" w:themeFill="accent5" w:themeFillTint="99"/>
            <w:tcMar>
              <w:top w:w="72" w:type="dxa"/>
              <w:left w:w="144" w:type="dxa"/>
              <w:bottom w:w="72" w:type="dxa"/>
              <w:right w:w="144" w:type="dxa"/>
            </w:tcMar>
            <w:vAlign w:val="center"/>
            <w:hideMark/>
          </w:tcPr>
          <w:p w14:paraId="2B719972" w14:textId="0B0B92D2" w:rsidR="0087542E" w:rsidRPr="0087542E" w:rsidRDefault="0087542E" w:rsidP="008C3C45">
            <w:pPr>
              <w:spacing w:after="0" w:line="240" w:lineRule="auto"/>
              <w:jc w:val="center"/>
              <w:rPr>
                <w:lang w:eastAsia="x-none"/>
              </w:rPr>
            </w:pPr>
            <w:r w:rsidRPr="008C3C45">
              <w:rPr>
                <w:color w:val="FF0000"/>
                <w:lang w:eastAsia="x-none"/>
              </w:rPr>
              <w:t>5.85</w:t>
            </w:r>
          </w:p>
        </w:tc>
        <w:tc>
          <w:tcPr>
            <w:tcW w:w="1698" w:type="dxa"/>
            <w:gridSpan w:val="2"/>
            <w:tcBorders>
              <w:top w:val="single" w:sz="8" w:space="0" w:color="353630"/>
              <w:left w:val="single" w:sz="8" w:space="0" w:color="353630"/>
              <w:bottom w:val="single" w:sz="12" w:space="0" w:color="auto"/>
              <w:right w:val="single" w:sz="12" w:space="0" w:color="auto"/>
            </w:tcBorders>
            <w:shd w:val="clear" w:color="auto" w:fill="8EAADB" w:themeFill="accent5" w:themeFillTint="99"/>
            <w:tcMar>
              <w:top w:w="72" w:type="dxa"/>
              <w:left w:w="144" w:type="dxa"/>
              <w:bottom w:w="72" w:type="dxa"/>
              <w:right w:w="144" w:type="dxa"/>
            </w:tcMar>
            <w:vAlign w:val="center"/>
            <w:hideMark/>
          </w:tcPr>
          <w:p w14:paraId="40186F6C" w14:textId="034215F7" w:rsidR="0087542E" w:rsidRPr="0087542E" w:rsidRDefault="0087542E" w:rsidP="008C3C45">
            <w:pPr>
              <w:spacing w:after="0" w:line="240" w:lineRule="auto"/>
              <w:jc w:val="center"/>
              <w:rPr>
                <w:lang w:eastAsia="x-none"/>
              </w:rPr>
            </w:pPr>
            <w:r>
              <w:rPr>
                <w:lang w:eastAsia="x-none"/>
              </w:rPr>
              <w:t>5.70</w:t>
            </w:r>
          </w:p>
        </w:tc>
      </w:tr>
      <w:tr w:rsidR="0087542E" w:rsidRPr="0087542E" w14:paraId="077FA670" w14:textId="77777777" w:rsidTr="007B382B">
        <w:trPr>
          <w:trHeight w:val="20"/>
          <w:jc w:val="center"/>
        </w:trPr>
        <w:tc>
          <w:tcPr>
            <w:tcW w:w="9395" w:type="dxa"/>
            <w:gridSpan w:val="10"/>
            <w:tcBorders>
              <w:top w:val="single" w:sz="8" w:space="0" w:color="353630"/>
              <w:left w:val="single" w:sz="8" w:space="0" w:color="353630"/>
              <w:bottom w:val="single" w:sz="8" w:space="0" w:color="353630"/>
              <w:right w:val="single" w:sz="8" w:space="0" w:color="353630"/>
            </w:tcBorders>
            <w:vAlign w:val="center"/>
          </w:tcPr>
          <w:p w14:paraId="3FAEFBE3" w14:textId="77777777" w:rsidR="008C3C45" w:rsidRPr="008C3C45" w:rsidRDefault="0087542E" w:rsidP="008C3C45">
            <w:pPr>
              <w:spacing w:after="0" w:line="240" w:lineRule="auto"/>
              <w:jc w:val="both"/>
              <w:rPr>
                <w:sz w:val="20"/>
                <w:lang w:eastAsia="x-none"/>
              </w:rPr>
            </w:pPr>
            <w:r w:rsidRPr="008C3C45">
              <w:rPr>
                <w:rFonts w:hint="eastAsia"/>
                <w:sz w:val="20"/>
                <w:lang w:eastAsia="x-none"/>
              </w:rPr>
              <w:t xml:space="preserve">Note: </w:t>
            </w:r>
          </w:p>
          <w:p w14:paraId="698EA92F" w14:textId="77777777" w:rsidR="008C3C45" w:rsidRPr="008C3C45" w:rsidRDefault="0087542E" w:rsidP="008C3C45">
            <w:pPr>
              <w:pStyle w:val="af5"/>
              <w:numPr>
                <w:ilvl w:val="0"/>
                <w:numId w:val="34"/>
              </w:numPr>
              <w:spacing w:after="0" w:line="240" w:lineRule="auto"/>
              <w:jc w:val="both"/>
              <w:rPr>
                <w:sz w:val="20"/>
                <w:lang w:eastAsia="x-none"/>
              </w:rPr>
            </w:pPr>
            <w:r w:rsidRPr="008C3C45">
              <w:rPr>
                <w:sz w:val="20"/>
                <w:lang w:eastAsia="x-none"/>
              </w:rPr>
              <w:t>F</w:t>
            </w:r>
            <w:r w:rsidRPr="008C3C45">
              <w:rPr>
                <w:rFonts w:hint="eastAsia"/>
                <w:sz w:val="20"/>
                <w:lang w:eastAsia="x-none"/>
              </w:rPr>
              <w:t xml:space="preserve">or 1-beam case, </w:t>
            </w:r>
            <w:r w:rsidRPr="008C3C45">
              <w:rPr>
                <w:sz w:val="20"/>
                <w:lang w:eastAsia="x-none"/>
              </w:rPr>
              <w:t xml:space="preserve">the gain difference for different all antennas are provided, i.e., ANT#1, ANT#2, ANT#3 and ANT#4. </w:t>
            </w:r>
          </w:p>
          <w:p w14:paraId="170720BD" w14:textId="20FD6530" w:rsidR="0087542E" w:rsidRDefault="0087542E" w:rsidP="008C3C45">
            <w:pPr>
              <w:pStyle w:val="af5"/>
              <w:numPr>
                <w:ilvl w:val="0"/>
                <w:numId w:val="34"/>
              </w:numPr>
              <w:spacing w:after="0" w:line="240" w:lineRule="auto"/>
              <w:jc w:val="both"/>
              <w:rPr>
                <w:lang w:eastAsia="x-none"/>
              </w:rPr>
            </w:pPr>
            <w:r w:rsidRPr="008C3C45">
              <w:rPr>
                <w:sz w:val="20"/>
                <w:lang w:eastAsia="x-none"/>
              </w:rPr>
              <w:t>For 2-beam</w:t>
            </w:r>
            <w:r w:rsidR="007B382B" w:rsidRPr="008C3C45">
              <w:rPr>
                <w:sz w:val="20"/>
                <w:lang w:eastAsia="x-none"/>
              </w:rPr>
              <w:t xml:space="preserve"> case, only the 2 pairs antennas were evaluated, i.e., ANT#1 + ANT#2 and ANT#3 + ANT#4</w:t>
            </w:r>
          </w:p>
        </w:tc>
      </w:tr>
    </w:tbl>
    <w:p w14:paraId="06192DAD" w14:textId="77777777" w:rsidR="0087542E" w:rsidRDefault="0087542E" w:rsidP="00C663EB">
      <w:pPr>
        <w:rPr>
          <w:lang w:eastAsia="x-none"/>
        </w:rPr>
      </w:pPr>
    </w:p>
    <w:p w14:paraId="17275E85" w14:textId="6EC41DE4" w:rsidR="00C663EB" w:rsidRDefault="008C3C45" w:rsidP="00C663EB">
      <w:pPr>
        <w:rPr>
          <w:lang w:eastAsia="x-none"/>
        </w:rPr>
      </w:pPr>
      <w:r>
        <w:rPr>
          <w:lang w:eastAsia="x-none"/>
        </w:rPr>
        <w:t>Based on above results, we have the following observations:</w:t>
      </w:r>
    </w:p>
    <w:p w14:paraId="1CC01765" w14:textId="77777777" w:rsidR="00CF23A5" w:rsidRDefault="00FE1ADB" w:rsidP="00B3271D">
      <w:pPr>
        <w:pStyle w:val="af5"/>
        <w:numPr>
          <w:ilvl w:val="0"/>
          <w:numId w:val="35"/>
        </w:numPr>
        <w:jc w:val="both"/>
        <w:rPr>
          <w:lang w:eastAsia="x-none"/>
        </w:rPr>
      </w:pPr>
      <w:r>
        <w:rPr>
          <w:rFonts w:hint="eastAsia"/>
          <w:lang w:eastAsia="x-none"/>
        </w:rPr>
        <w:t>After considering practical</w:t>
      </w:r>
      <w:r>
        <w:rPr>
          <w:lang w:eastAsia="x-none"/>
        </w:rPr>
        <w:t xml:space="preserve"> placement on</w:t>
      </w:r>
      <w:r>
        <w:rPr>
          <w:rFonts w:hint="eastAsia"/>
          <w:lang w:eastAsia="x-none"/>
        </w:rPr>
        <w:t xml:space="preserve"> PCB</w:t>
      </w:r>
      <w:r>
        <w:rPr>
          <w:lang w:eastAsia="x-none"/>
        </w:rPr>
        <w:t xml:space="preserve">, we can observe different </w:t>
      </w:r>
      <w:r w:rsidR="00B3271D">
        <w:rPr>
          <w:lang w:eastAsia="x-none"/>
        </w:rPr>
        <w:t>G</w:t>
      </w:r>
      <w:r w:rsidR="00B3271D" w:rsidRPr="00B3271D">
        <w:rPr>
          <w:vertAlign w:val="subscript"/>
          <w:lang w:eastAsia="x-none"/>
        </w:rPr>
        <w:t>3</w:t>
      </w:r>
      <w:r w:rsidR="00B3271D">
        <w:rPr>
          <w:lang w:eastAsia="x-none"/>
        </w:rPr>
        <w:t xml:space="preserve"> and G</w:t>
      </w:r>
      <w:r w:rsidR="00B3271D" w:rsidRPr="00B3271D">
        <w:rPr>
          <w:vertAlign w:val="subscript"/>
          <w:lang w:eastAsia="x-none"/>
        </w:rPr>
        <w:t>4</w:t>
      </w:r>
      <w:r>
        <w:rPr>
          <w:lang w:eastAsia="x-none"/>
        </w:rPr>
        <w:t xml:space="preserve"> for different antennas or antenna pairs.</w:t>
      </w:r>
      <w:r w:rsidR="00B3271D">
        <w:rPr>
          <w:lang w:eastAsia="x-none"/>
        </w:rPr>
        <w:t xml:space="preserve"> </w:t>
      </w:r>
    </w:p>
    <w:p w14:paraId="3D04A856" w14:textId="104E4F71" w:rsidR="009C37C1" w:rsidRDefault="00B3271D" w:rsidP="00B3271D">
      <w:pPr>
        <w:pStyle w:val="af5"/>
        <w:numPr>
          <w:ilvl w:val="0"/>
          <w:numId w:val="35"/>
        </w:numPr>
        <w:jc w:val="both"/>
        <w:rPr>
          <w:lang w:eastAsia="x-none"/>
        </w:rPr>
      </w:pPr>
      <w:r>
        <w:rPr>
          <w:lang w:eastAsia="x-none"/>
        </w:rPr>
        <w:t>We can also see different results for rectangular and square modules.</w:t>
      </w:r>
      <w:r w:rsidR="00A87501">
        <w:rPr>
          <w:lang w:eastAsia="x-none"/>
        </w:rPr>
        <w:t xml:space="preserve"> </w:t>
      </w:r>
      <w:r w:rsidR="00E87703" w:rsidRPr="009C37C1">
        <w:rPr>
          <w:lang w:eastAsia="x-none"/>
        </w:rPr>
        <w:t>The pos</w:t>
      </w:r>
      <w:r w:rsidR="00833C22" w:rsidRPr="009C37C1">
        <w:rPr>
          <w:lang w:eastAsia="x-none"/>
        </w:rPr>
        <w:t xml:space="preserve">sible reasons could be that </w:t>
      </w:r>
    </w:p>
    <w:p w14:paraId="57EB2595" w14:textId="0597B8F8" w:rsidR="009C37C1" w:rsidRDefault="009C37C1" w:rsidP="009C37C1">
      <w:pPr>
        <w:pStyle w:val="af5"/>
        <w:numPr>
          <w:ilvl w:val="1"/>
          <w:numId w:val="35"/>
        </w:numPr>
        <w:jc w:val="both"/>
        <w:rPr>
          <w:lang w:eastAsia="x-none"/>
        </w:rPr>
      </w:pPr>
      <w:r>
        <w:rPr>
          <w:lang w:eastAsia="x-none"/>
        </w:rPr>
        <w:t>The module</w:t>
      </w:r>
      <w:r>
        <w:rPr>
          <w:rFonts w:hint="eastAsia"/>
          <w:lang w:eastAsia="x-none"/>
        </w:rPr>
        <w:t xml:space="preserve"> </w:t>
      </w:r>
      <w:r>
        <w:rPr>
          <w:lang w:eastAsia="x-none"/>
        </w:rPr>
        <w:t xml:space="preserve">placement on the PCB. </w:t>
      </w:r>
    </w:p>
    <w:p w14:paraId="289FBE7D" w14:textId="1F2C3CE2" w:rsidR="009C37C1" w:rsidRDefault="009C37C1" w:rsidP="009C37C1">
      <w:pPr>
        <w:pStyle w:val="af5"/>
        <w:numPr>
          <w:ilvl w:val="1"/>
          <w:numId w:val="35"/>
        </w:numPr>
        <w:jc w:val="both"/>
        <w:rPr>
          <w:lang w:eastAsia="x-none"/>
        </w:rPr>
      </w:pPr>
      <w:r>
        <w:rPr>
          <w:lang w:eastAsia="x-none"/>
        </w:rPr>
        <w:t>Different a</w:t>
      </w:r>
      <w:r w:rsidRPr="009C37C1">
        <w:rPr>
          <w:lang w:eastAsia="x-none"/>
        </w:rPr>
        <w:t xml:space="preserve">rray </w:t>
      </w:r>
      <w:r>
        <w:rPr>
          <w:lang w:eastAsia="x-none"/>
        </w:rPr>
        <w:t>t</w:t>
      </w:r>
      <w:r w:rsidRPr="009C37C1">
        <w:rPr>
          <w:lang w:eastAsia="x-none"/>
        </w:rPr>
        <w:t>opology</w:t>
      </w:r>
      <w:r>
        <w:rPr>
          <w:lang w:eastAsia="x-none"/>
        </w:rPr>
        <w:t xml:space="preserve">. The rectangular module can sweep </w:t>
      </w:r>
      <w:r w:rsidR="001C2589">
        <w:rPr>
          <w:lang w:eastAsia="x-none"/>
        </w:rPr>
        <w:t>along one single direction</w:t>
      </w:r>
      <w:r w:rsidR="00FA065A">
        <w:rPr>
          <w:lang w:eastAsia="x-none"/>
        </w:rPr>
        <w:t>, but</w:t>
      </w:r>
      <w:r w:rsidR="001C2589">
        <w:rPr>
          <w:lang w:eastAsia="x-none"/>
        </w:rPr>
        <w:t xml:space="preserve"> the square module can sweep along 2 directions. </w:t>
      </w:r>
    </w:p>
    <w:p w14:paraId="276AF7F8" w14:textId="4DB7B6D7" w:rsidR="005A48EF" w:rsidRDefault="005A48EF" w:rsidP="009C37C1">
      <w:pPr>
        <w:pStyle w:val="af5"/>
        <w:numPr>
          <w:ilvl w:val="1"/>
          <w:numId w:val="35"/>
        </w:numPr>
        <w:jc w:val="both"/>
        <w:rPr>
          <w:lang w:eastAsia="x-none"/>
        </w:rPr>
      </w:pPr>
      <w:r>
        <w:rPr>
          <w:lang w:eastAsia="x-none"/>
        </w:rPr>
        <w:t>T</w:t>
      </w:r>
      <w:r w:rsidRPr="009C37C1">
        <w:rPr>
          <w:lang w:eastAsia="x-none"/>
        </w:rPr>
        <w:t>he mutual distance between 2 antennas is shorter in square module and the placement of rectangular and square antennas modules are difference.</w:t>
      </w:r>
    </w:p>
    <w:p w14:paraId="66D636B3" w14:textId="5D29FEBC" w:rsidR="009C37C1" w:rsidRDefault="009C37C1" w:rsidP="009C37C1">
      <w:pPr>
        <w:pStyle w:val="af5"/>
        <w:ind w:left="1244"/>
        <w:jc w:val="center"/>
        <w:rPr>
          <w:lang w:eastAsia="x-none"/>
        </w:rPr>
      </w:pPr>
      <w:r w:rsidRPr="009C37C1">
        <w:rPr>
          <w:noProof/>
          <w:lang w:eastAsia="zh-TW"/>
        </w:rPr>
        <w:lastRenderedPageBreak/>
        <w:drawing>
          <wp:inline distT="0" distB="0" distL="0" distR="0" wp14:anchorId="596FCAE4" wp14:editId="6AA5EDB7">
            <wp:extent cx="2753309" cy="1491628"/>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73402" cy="1502514"/>
                    </a:xfrm>
                    <a:prstGeom prst="rect">
                      <a:avLst/>
                    </a:prstGeom>
                    <a:noFill/>
                    <a:ln>
                      <a:noFill/>
                    </a:ln>
                  </pic:spPr>
                </pic:pic>
              </a:graphicData>
            </a:graphic>
          </wp:inline>
        </w:drawing>
      </w:r>
    </w:p>
    <w:p w14:paraId="7A9D7B6A" w14:textId="6DC25CD0" w:rsidR="001C2589" w:rsidRPr="001C2589" w:rsidRDefault="001C2589" w:rsidP="001C2589">
      <w:pPr>
        <w:pStyle w:val="af1"/>
        <w:jc w:val="center"/>
        <w:rPr>
          <w:lang w:val="en-US"/>
        </w:rPr>
      </w:pPr>
      <w:r>
        <w:t xml:space="preserve">Figure </w:t>
      </w:r>
      <w:r w:rsidR="00A90505">
        <w:fldChar w:fldCharType="begin"/>
      </w:r>
      <w:r w:rsidR="00A90505">
        <w:instrText xml:space="preserve"> SEQ Figure \* ARABIC </w:instrText>
      </w:r>
      <w:r w:rsidR="00A90505">
        <w:fldChar w:fldCharType="separate"/>
      </w:r>
      <w:r>
        <w:rPr>
          <w:noProof/>
        </w:rPr>
        <w:t>3</w:t>
      </w:r>
      <w:r w:rsidR="00A90505">
        <w:rPr>
          <w:noProof/>
        </w:rPr>
        <w:fldChar w:fldCharType="end"/>
      </w:r>
      <w:r>
        <w:rPr>
          <w:lang w:val="en-US"/>
        </w:rPr>
        <w:t>. Different Rx beam sweeping dimensions for square and rectangular modules</w:t>
      </w:r>
    </w:p>
    <w:p w14:paraId="56B72F7B" w14:textId="63689D49" w:rsidR="00FE1ADB" w:rsidRDefault="00B3271D" w:rsidP="00B3271D">
      <w:pPr>
        <w:pStyle w:val="af5"/>
        <w:numPr>
          <w:ilvl w:val="0"/>
          <w:numId w:val="35"/>
        </w:numPr>
        <w:jc w:val="both"/>
        <w:rPr>
          <w:lang w:eastAsia="x-none"/>
        </w:rPr>
      </w:pPr>
      <w:r>
        <w:rPr>
          <w:rFonts w:hint="eastAsia"/>
          <w:lang w:eastAsia="x-none"/>
        </w:rPr>
        <w:t>Compa</w:t>
      </w:r>
      <w:r>
        <w:rPr>
          <w:lang w:eastAsia="x-none"/>
        </w:rPr>
        <w:t>ring 1-beam rough beam codebooks, we can see smaller G</w:t>
      </w:r>
      <w:r w:rsidRPr="00B3271D">
        <w:rPr>
          <w:vertAlign w:val="subscript"/>
          <w:lang w:eastAsia="x-none"/>
        </w:rPr>
        <w:t>3</w:t>
      </w:r>
      <w:r>
        <w:rPr>
          <w:lang w:eastAsia="x-none"/>
        </w:rPr>
        <w:t xml:space="preserve"> and G</w:t>
      </w:r>
      <w:r w:rsidRPr="00B3271D">
        <w:rPr>
          <w:vertAlign w:val="subscript"/>
          <w:lang w:eastAsia="x-none"/>
        </w:rPr>
        <w:t>4</w:t>
      </w:r>
      <w:r>
        <w:rPr>
          <w:lang w:eastAsia="x-none"/>
        </w:rPr>
        <w:t xml:space="preserve"> when using 2-beam codebook for rough beam.</w:t>
      </w:r>
      <w:r w:rsidR="00A87501">
        <w:rPr>
          <w:lang w:eastAsia="x-none"/>
        </w:rPr>
        <w:t xml:space="preserve"> However, this </w:t>
      </w:r>
      <w:r w:rsidR="00AE4D34">
        <w:rPr>
          <w:lang w:eastAsia="x-none"/>
        </w:rPr>
        <w:t>advantage</w:t>
      </w:r>
      <w:r w:rsidR="00A87501">
        <w:rPr>
          <w:lang w:eastAsia="x-none"/>
        </w:rPr>
        <w:t xml:space="preserve"> comes from the penalty of longer measurement delay and the risk of aged AGC gain setting.</w:t>
      </w:r>
    </w:p>
    <w:p w14:paraId="5B4DB4D3" w14:textId="65A9EDAA" w:rsidR="00B3271D" w:rsidRDefault="00B3271D" w:rsidP="00B3271D">
      <w:pPr>
        <w:pStyle w:val="af5"/>
        <w:numPr>
          <w:ilvl w:val="0"/>
          <w:numId w:val="35"/>
        </w:numPr>
        <w:jc w:val="both"/>
        <w:rPr>
          <w:lang w:eastAsia="x-none"/>
        </w:rPr>
      </w:pPr>
      <w:r>
        <w:rPr>
          <w:rFonts w:hint="eastAsia"/>
          <w:lang w:eastAsia="x-none"/>
        </w:rPr>
        <w:t>In general, G</w:t>
      </w:r>
      <w:r w:rsidRPr="00B3271D">
        <w:rPr>
          <w:rFonts w:hint="eastAsia"/>
          <w:vertAlign w:val="subscript"/>
          <w:lang w:eastAsia="x-none"/>
        </w:rPr>
        <w:t>3</w:t>
      </w:r>
      <w:r>
        <w:rPr>
          <w:rFonts w:hint="eastAsia"/>
          <w:lang w:eastAsia="x-none"/>
        </w:rPr>
        <w:t xml:space="preserve"> is no larger than 7dB</w:t>
      </w:r>
      <w:r>
        <w:rPr>
          <w:lang w:eastAsia="x-none"/>
        </w:rPr>
        <w:t>.</w:t>
      </w:r>
      <w:r w:rsidR="00833C22">
        <w:rPr>
          <w:lang w:eastAsia="x-none"/>
        </w:rPr>
        <w:t xml:space="preserve"> However, the margin is narrow.</w:t>
      </w:r>
    </w:p>
    <w:p w14:paraId="16198239" w14:textId="0B2E5255" w:rsidR="00B3271D" w:rsidRPr="00C663EB" w:rsidRDefault="00B3271D" w:rsidP="00B3271D">
      <w:pPr>
        <w:pStyle w:val="af5"/>
        <w:numPr>
          <w:ilvl w:val="0"/>
          <w:numId w:val="35"/>
        </w:numPr>
        <w:jc w:val="both"/>
        <w:rPr>
          <w:lang w:eastAsia="x-none"/>
        </w:rPr>
      </w:pPr>
      <w:r>
        <w:rPr>
          <w:lang w:eastAsia="x-none"/>
        </w:rPr>
        <w:t>G4 could be rather large for some cases, e.g., s</w:t>
      </w:r>
      <w:r w:rsidRPr="0087542E">
        <w:rPr>
          <w:lang w:eastAsia="x-none"/>
        </w:rPr>
        <w:t>quare</w:t>
      </w:r>
      <w:r>
        <w:rPr>
          <w:lang w:eastAsia="x-none"/>
        </w:rPr>
        <w:t xml:space="preserve"> module with 1-beam rough beam codebook. Therefore, the tentatively agreed [8] dB is not enough. </w:t>
      </w:r>
      <w:r w:rsidR="00A87501">
        <w:rPr>
          <w:lang w:eastAsia="x-none"/>
        </w:rPr>
        <w:t>To allow different UE implementations, w</w:t>
      </w:r>
      <w:r>
        <w:rPr>
          <w:lang w:eastAsia="x-none"/>
        </w:rPr>
        <w:t>e suggest to raise the va</w:t>
      </w:r>
      <w:r w:rsidRPr="00682B97">
        <w:rPr>
          <w:lang w:eastAsia="x-none"/>
        </w:rPr>
        <w:t>lue to [1</w:t>
      </w:r>
      <w:r w:rsidR="00833C22" w:rsidRPr="00682B97">
        <w:rPr>
          <w:lang w:eastAsia="x-none"/>
        </w:rPr>
        <w:t>3</w:t>
      </w:r>
      <w:r w:rsidRPr="00682B97">
        <w:rPr>
          <w:lang w:eastAsia="x-none"/>
        </w:rPr>
        <w:t>] dB.</w:t>
      </w:r>
    </w:p>
    <w:p w14:paraId="1248FB82" w14:textId="61A631FB" w:rsidR="00D67925" w:rsidRDefault="00B3271D" w:rsidP="00B3271D">
      <w:pPr>
        <w:pStyle w:val="af1"/>
        <w:rPr>
          <w:lang w:val="en-GB"/>
        </w:rPr>
      </w:pPr>
      <w:bookmarkStart w:id="4" w:name="_Ref1156293"/>
      <w:r>
        <w:t xml:space="preserve">Proposal </w:t>
      </w:r>
      <w:r w:rsidR="00A90505">
        <w:fldChar w:fldCharType="begin"/>
      </w:r>
      <w:r w:rsidR="00A90505">
        <w:instrText xml:space="preserve"> SEQ Proposal \* ARABIC </w:instrText>
      </w:r>
      <w:r w:rsidR="00A90505">
        <w:fldChar w:fldCharType="separate"/>
      </w:r>
      <w:r w:rsidR="00984117">
        <w:rPr>
          <w:noProof/>
        </w:rPr>
        <w:t>1</w:t>
      </w:r>
      <w:r w:rsidR="00A90505">
        <w:rPr>
          <w:noProof/>
        </w:rPr>
        <w:fldChar w:fldCharType="end"/>
      </w:r>
      <w:r>
        <w:rPr>
          <w:lang w:val="en-US"/>
        </w:rPr>
        <w:t xml:space="preserve">: </w:t>
      </w:r>
      <w:r w:rsidR="00833C22">
        <w:rPr>
          <w:lang w:val="en-US"/>
        </w:rPr>
        <w:t xml:space="preserve">enlarge the </w:t>
      </w:r>
      <w:r w:rsidR="00984117">
        <w:rPr>
          <w:lang w:val="en-GB"/>
        </w:rPr>
        <w:t>g</w:t>
      </w:r>
      <w:r w:rsidR="00984117" w:rsidRPr="00984117">
        <w:rPr>
          <w:lang w:val="en-GB"/>
        </w:rPr>
        <w:t>ain difference</w:t>
      </w:r>
      <w:r w:rsidR="00984117">
        <w:rPr>
          <w:lang w:val="en-GB"/>
        </w:rPr>
        <w:t xml:space="preserve"> between fine and rough beams along </w:t>
      </w:r>
      <w:r w:rsidR="00984117" w:rsidRPr="00984117">
        <w:rPr>
          <w:lang w:val="en-GB"/>
        </w:rPr>
        <w:t>the RX beam peak direction</w:t>
      </w:r>
      <w:r w:rsidR="00833C22">
        <w:rPr>
          <w:lang w:val="en-GB"/>
        </w:rPr>
        <w:t xml:space="preserve"> from 7 dB to 8 dB</w:t>
      </w:r>
      <w:r w:rsidR="00984117">
        <w:rPr>
          <w:lang w:val="en-GB"/>
        </w:rPr>
        <w:t>.</w:t>
      </w:r>
      <w:bookmarkEnd w:id="4"/>
    </w:p>
    <w:p w14:paraId="4D961955" w14:textId="108975B6" w:rsidR="00984117" w:rsidRDefault="00984117" w:rsidP="00984117">
      <w:pPr>
        <w:pStyle w:val="af1"/>
        <w:rPr>
          <w:lang w:val="en-GB"/>
        </w:rPr>
      </w:pPr>
      <w:bookmarkStart w:id="5" w:name="_Ref1156294"/>
      <w:r>
        <w:t xml:space="preserve">Proposal </w:t>
      </w:r>
      <w:r w:rsidR="00A90505">
        <w:fldChar w:fldCharType="begin"/>
      </w:r>
      <w:r w:rsidR="00A90505">
        <w:instrText xml:space="preserve"> SEQ Proposal \* ARABIC </w:instrText>
      </w:r>
      <w:r w:rsidR="00A90505">
        <w:fldChar w:fldCharType="separate"/>
      </w:r>
      <w:r>
        <w:rPr>
          <w:noProof/>
        </w:rPr>
        <w:t>2</w:t>
      </w:r>
      <w:r w:rsidR="00A90505">
        <w:rPr>
          <w:noProof/>
        </w:rPr>
        <w:fldChar w:fldCharType="end"/>
      </w:r>
      <w:r>
        <w:rPr>
          <w:lang w:val="en-US"/>
        </w:rPr>
        <w:t xml:space="preserve">: The </w:t>
      </w:r>
      <w:r>
        <w:rPr>
          <w:lang w:val="en-GB"/>
        </w:rPr>
        <w:t>g</w:t>
      </w:r>
      <w:r w:rsidRPr="00984117">
        <w:rPr>
          <w:lang w:val="en-GB"/>
        </w:rPr>
        <w:t>ain difference</w:t>
      </w:r>
      <w:r>
        <w:rPr>
          <w:lang w:val="en-GB"/>
        </w:rPr>
        <w:t xml:space="preserve"> </w:t>
      </w:r>
      <w:r w:rsidRPr="00984117">
        <w:rPr>
          <w:lang w:val="en-GB"/>
        </w:rPr>
        <w:t xml:space="preserve">gain difference between </w:t>
      </w:r>
      <w:r>
        <w:rPr>
          <w:lang w:val="en-GB"/>
        </w:rPr>
        <w:t>m</w:t>
      </w:r>
      <w:r w:rsidRPr="00984117">
        <w:rPr>
          <w:lang w:val="en-GB"/>
        </w:rPr>
        <w:t>inimum absolute gain of rough beams over the best 50% of the sphere in which spherical EIS is met</w:t>
      </w:r>
      <w:r>
        <w:rPr>
          <w:lang w:val="en-GB"/>
        </w:rPr>
        <w:t xml:space="preserve"> and t</w:t>
      </w:r>
      <w:r w:rsidRPr="00984117">
        <w:rPr>
          <w:lang w:val="en-GB"/>
        </w:rPr>
        <w:t>he gain of 50%-tile</w:t>
      </w:r>
      <w:r>
        <w:rPr>
          <w:lang w:val="en-GB"/>
        </w:rPr>
        <w:t xml:space="preserve"> CDF of fine beams antenna gain is assumed to be </w:t>
      </w:r>
      <w:r w:rsidR="00AB26EC" w:rsidRPr="00682B97">
        <w:rPr>
          <w:lang w:val="en-GB"/>
        </w:rPr>
        <w:t>13</w:t>
      </w:r>
      <w:r w:rsidRPr="00682B97">
        <w:rPr>
          <w:lang w:val="en-GB"/>
        </w:rPr>
        <w:t xml:space="preserve"> dB.</w:t>
      </w:r>
      <w:bookmarkEnd w:id="5"/>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70EC63D9" w14:textId="56CF008B" w:rsidR="00137DC6" w:rsidRDefault="00137DC6" w:rsidP="00137DC6">
      <w:pPr>
        <w:jc w:val="both"/>
      </w:pPr>
      <w:r>
        <w:rPr>
          <w:lang w:val="en-GB"/>
        </w:rPr>
        <w:t>In this paper, w</w:t>
      </w:r>
      <w:r>
        <w:t>e provide our evaluation results focusing on the 1-AoA cases and try to confirm or check if further modification on the beamforming gain difference between rough and fine beams is needed.</w:t>
      </w:r>
      <w:r>
        <w:t xml:space="preserve"> We have the following proposals</w:t>
      </w:r>
    </w:p>
    <w:p w14:paraId="104C8ACD" w14:textId="32E71184" w:rsidR="00137DC6" w:rsidRPr="00137DC6" w:rsidRDefault="00137DC6" w:rsidP="00137DC6">
      <w:pPr>
        <w:jc w:val="both"/>
        <w:rPr>
          <w:b/>
          <w:i/>
        </w:rPr>
      </w:pPr>
      <w:r w:rsidRPr="00137DC6">
        <w:rPr>
          <w:b/>
          <w:i/>
        </w:rPr>
        <w:fldChar w:fldCharType="begin"/>
      </w:r>
      <w:r w:rsidRPr="00137DC6">
        <w:rPr>
          <w:b/>
          <w:i/>
        </w:rPr>
        <w:instrText xml:space="preserve"> REF _Ref1156293 \h </w:instrText>
      </w:r>
      <w:r w:rsidRPr="00137DC6">
        <w:rPr>
          <w:b/>
          <w:i/>
        </w:rPr>
      </w:r>
      <w:r w:rsidRPr="00137DC6">
        <w:rPr>
          <w:b/>
          <w:i/>
        </w:rPr>
        <w:instrText xml:space="preserve"> \* MERGEFORMAT </w:instrText>
      </w:r>
      <w:r w:rsidRPr="00137DC6">
        <w:rPr>
          <w:b/>
          <w:i/>
        </w:rPr>
        <w:fldChar w:fldCharType="separate"/>
      </w:r>
      <w:r w:rsidRPr="00137DC6">
        <w:rPr>
          <w:b/>
          <w:i/>
        </w:rPr>
        <w:t xml:space="preserve">Proposal </w:t>
      </w:r>
      <w:r w:rsidRPr="00137DC6">
        <w:rPr>
          <w:b/>
          <w:i/>
          <w:noProof/>
        </w:rPr>
        <w:t>1</w:t>
      </w:r>
      <w:r w:rsidRPr="00137DC6">
        <w:rPr>
          <w:b/>
          <w:i/>
        </w:rPr>
        <w:t xml:space="preserve">: enlarge the </w:t>
      </w:r>
      <w:r w:rsidRPr="00137DC6">
        <w:rPr>
          <w:b/>
          <w:i/>
          <w:lang w:val="en-GB"/>
        </w:rPr>
        <w:t>gain difference between fine and rough beams along the RX beam peak direction from 7 dB to 8 dB.</w:t>
      </w:r>
      <w:r w:rsidRPr="00137DC6">
        <w:rPr>
          <w:b/>
          <w:i/>
        </w:rPr>
        <w:fldChar w:fldCharType="end"/>
      </w:r>
    </w:p>
    <w:p w14:paraId="68016C82" w14:textId="0955B0E8" w:rsidR="00C663EB" w:rsidRPr="00137DC6" w:rsidRDefault="00137DC6" w:rsidP="00137DC6">
      <w:pPr>
        <w:jc w:val="both"/>
        <w:rPr>
          <w:rFonts w:eastAsia="新細明體" w:hint="eastAsia"/>
          <w:b/>
          <w:i/>
        </w:rPr>
      </w:pPr>
      <w:r w:rsidRPr="00137DC6">
        <w:rPr>
          <w:b/>
          <w:i/>
        </w:rPr>
        <w:fldChar w:fldCharType="begin"/>
      </w:r>
      <w:r w:rsidRPr="00137DC6">
        <w:rPr>
          <w:b/>
          <w:i/>
        </w:rPr>
        <w:instrText xml:space="preserve"> REF _Ref1156294 \h </w:instrText>
      </w:r>
      <w:r w:rsidRPr="00137DC6">
        <w:rPr>
          <w:b/>
          <w:i/>
        </w:rPr>
      </w:r>
      <w:r w:rsidRPr="00137DC6">
        <w:rPr>
          <w:b/>
          <w:i/>
        </w:rPr>
        <w:instrText xml:space="preserve"> \* MERGEFORMAT </w:instrText>
      </w:r>
      <w:r w:rsidRPr="00137DC6">
        <w:rPr>
          <w:b/>
          <w:i/>
        </w:rPr>
        <w:fldChar w:fldCharType="separate"/>
      </w:r>
      <w:r w:rsidRPr="00137DC6">
        <w:rPr>
          <w:b/>
          <w:i/>
        </w:rPr>
        <w:t xml:space="preserve">Proposal </w:t>
      </w:r>
      <w:r w:rsidRPr="00137DC6">
        <w:rPr>
          <w:b/>
          <w:i/>
          <w:noProof/>
        </w:rPr>
        <w:t>2</w:t>
      </w:r>
      <w:r w:rsidRPr="00137DC6">
        <w:rPr>
          <w:b/>
          <w:i/>
        </w:rPr>
        <w:t xml:space="preserve">: The </w:t>
      </w:r>
      <w:r w:rsidRPr="00137DC6">
        <w:rPr>
          <w:b/>
          <w:i/>
          <w:lang w:val="en-GB"/>
        </w:rPr>
        <w:t>gain difference gain difference between minimum absolute gain of rough beams over the best 50% of the sphere in which spherical EIS is met and the gain of 50%-tile CDF of fine beams antenna gain is assumed to be 13 dB.</w:t>
      </w:r>
      <w:r w:rsidRPr="00137DC6">
        <w:rPr>
          <w:b/>
          <w:i/>
        </w:rPr>
        <w:fldChar w:fldCharType="end"/>
      </w:r>
      <w:bookmarkStart w:id="6" w:name="_GoBack"/>
      <w:bookmarkEnd w:id="6"/>
    </w:p>
    <w:p w14:paraId="3943A132" w14:textId="6B4B55C6" w:rsidR="00627136" w:rsidRDefault="000F20AC" w:rsidP="00FB24ED">
      <w:pPr>
        <w:pStyle w:val="1"/>
        <w:numPr>
          <w:ilvl w:val="0"/>
          <w:numId w:val="2"/>
        </w:numPr>
        <w:rPr>
          <w:rFonts w:ascii="Calibri" w:hAnsi="Calibri"/>
        </w:rPr>
      </w:pPr>
      <w:r w:rsidRPr="000C45FD">
        <w:rPr>
          <w:rFonts w:ascii="Calibri" w:hAnsi="Calibri"/>
        </w:rPr>
        <w:t>References</w:t>
      </w:r>
    </w:p>
    <w:p w14:paraId="40A51EFA" w14:textId="19ADDF4E" w:rsidR="00C663EB" w:rsidRDefault="00A56A50" w:rsidP="00AE4D34">
      <w:pPr>
        <w:jc w:val="both"/>
      </w:pPr>
      <w:r>
        <w:rPr>
          <w:rFonts w:hint="eastAsia"/>
          <w:lang w:val="en-GB" w:eastAsia="en-US"/>
        </w:rPr>
        <w:t xml:space="preserve">[1] </w:t>
      </w:r>
      <w:r w:rsidR="00C663EB" w:rsidRPr="00C663EB">
        <w:rPr>
          <w:lang w:val="en-GB" w:eastAsia="en-US"/>
        </w:rPr>
        <w:t>R4-1816742</w:t>
      </w:r>
      <w:r>
        <w:rPr>
          <w:rFonts w:hint="eastAsia"/>
          <w:lang w:val="en-GB" w:eastAsia="en-US"/>
        </w:rPr>
        <w:t xml:space="preserve">, </w:t>
      </w:r>
      <w:r>
        <w:rPr>
          <w:lang w:val="en-GB" w:eastAsia="en-US"/>
        </w:rPr>
        <w:t>“</w:t>
      </w:r>
      <w:r w:rsidR="00C663EB" w:rsidRPr="00C663EB">
        <w:rPr>
          <w:lang w:eastAsia="en-US"/>
        </w:rPr>
        <w:t>WF on test methods for FR2 RRM testing</w:t>
      </w:r>
      <w:r>
        <w:rPr>
          <w:lang w:val="en-GB" w:eastAsia="en-US"/>
        </w:rPr>
        <w:t xml:space="preserve">”, </w:t>
      </w:r>
      <w:r w:rsidR="00C663EB" w:rsidRPr="00C663EB">
        <w:rPr>
          <w:lang w:eastAsia="en-US"/>
        </w:rPr>
        <w:t>Qualcomm Incorporated, AT&amp;T, Docomo, Verizon, Telstra, Keysight, Anritsu, Rohde &amp; Schwarz</w:t>
      </w:r>
    </w:p>
    <w:p w14:paraId="19A226ED" w14:textId="42A605BD" w:rsidR="00C663EB" w:rsidRDefault="00C663EB" w:rsidP="00C663EB">
      <w:pPr>
        <w:pStyle w:val="1"/>
        <w:numPr>
          <w:ilvl w:val="0"/>
          <w:numId w:val="2"/>
        </w:numPr>
        <w:rPr>
          <w:rFonts w:ascii="Calibri" w:hAnsi="Calibri"/>
        </w:rPr>
      </w:pPr>
      <w:r>
        <w:rPr>
          <w:rFonts w:ascii="Calibri" w:hAnsi="Calibri"/>
        </w:rPr>
        <w:t xml:space="preserve">Appendix </w:t>
      </w:r>
    </w:p>
    <w:p w14:paraId="571859F1" w14:textId="77777777" w:rsidR="007B21AB" w:rsidRDefault="007B21AB" w:rsidP="00A56A50">
      <w:pPr>
        <w:rPr>
          <w:lang w:eastAsia="en-US"/>
        </w:rPr>
      </w:pPr>
    </w:p>
    <w:p w14:paraId="5C3F4712" w14:textId="2A7D5B25" w:rsidR="007B21AB" w:rsidRDefault="007B21AB" w:rsidP="007B21AB">
      <w:pPr>
        <w:jc w:val="center"/>
        <w:rPr>
          <w:lang w:eastAsia="en-US"/>
        </w:rPr>
      </w:pPr>
      <w:r>
        <w:rPr>
          <w:noProof/>
        </w:rPr>
        <w:lastRenderedPageBreak/>
        <w:drawing>
          <wp:inline distT="0" distB="0" distL="0" distR="0" wp14:anchorId="204BF88E" wp14:editId="3416E30A">
            <wp:extent cx="3600000" cy="2793340"/>
            <wp:effectExtent l="0" t="0" r="635" b="7620"/>
            <wp:docPr id="2" name="圖片 2" descr="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Untitled.png"/>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3600000" cy="2793340"/>
                    </a:xfrm>
                    <a:prstGeom prst="rect">
                      <a:avLst/>
                    </a:prstGeom>
                    <a:noFill/>
                    <a:ln>
                      <a:noFill/>
                    </a:ln>
                  </pic:spPr>
                </pic:pic>
              </a:graphicData>
            </a:graphic>
          </wp:inline>
        </w:drawing>
      </w:r>
    </w:p>
    <w:p w14:paraId="2BA05337" w14:textId="157FDFC4" w:rsidR="00C663EB" w:rsidRDefault="007B21AB" w:rsidP="007B21AB">
      <w:pPr>
        <w:pStyle w:val="af1"/>
        <w:jc w:val="center"/>
        <w:rPr>
          <w:lang w:eastAsia="en-US"/>
        </w:rPr>
      </w:pPr>
      <w:r>
        <w:rPr>
          <w:lang w:eastAsia="en-US"/>
        </w:rPr>
        <w:t xml:space="preserve">Figure </w:t>
      </w:r>
      <w:r>
        <w:rPr>
          <w:lang w:eastAsia="en-US"/>
        </w:rPr>
        <w:fldChar w:fldCharType="begin"/>
      </w:r>
      <w:r>
        <w:rPr>
          <w:lang w:eastAsia="en-US"/>
        </w:rPr>
        <w:instrText xml:space="preserve"> SEQ Figure \* ARABIC </w:instrText>
      </w:r>
      <w:r>
        <w:rPr>
          <w:lang w:eastAsia="en-US"/>
        </w:rPr>
        <w:fldChar w:fldCharType="separate"/>
      </w:r>
      <w:r w:rsidR="001C2589">
        <w:rPr>
          <w:noProof/>
          <w:lang w:eastAsia="en-US"/>
        </w:rPr>
        <w:t>4</w:t>
      </w:r>
      <w:r>
        <w:rPr>
          <w:lang w:eastAsia="en-US"/>
        </w:rPr>
        <w:fldChar w:fldCharType="end"/>
      </w:r>
      <w:r w:rsidRPr="007B21AB">
        <w:rPr>
          <w:lang w:eastAsia="en-US"/>
        </w:rPr>
        <w:t xml:space="preserve">. </w:t>
      </w:r>
      <w:r w:rsidR="00035A99">
        <w:rPr>
          <w:lang w:val="en-US" w:eastAsia="en-US"/>
        </w:rPr>
        <w:t xml:space="preserve">CDF of beamforming gain in the </w:t>
      </w:r>
      <w:r w:rsidR="006204CB">
        <w:rPr>
          <w:lang w:val="en-US" w:eastAsia="en-US"/>
        </w:rPr>
        <w:t xml:space="preserve">whole sphere: </w:t>
      </w:r>
      <w:r w:rsidR="00AE6086">
        <w:rPr>
          <w:lang w:eastAsia="en-US"/>
        </w:rPr>
        <w:t>Rectangular antenna module, rough beam with one antenna</w:t>
      </w:r>
    </w:p>
    <w:p w14:paraId="1E85DA38" w14:textId="77777777" w:rsidR="007B21AB" w:rsidRDefault="007B21AB" w:rsidP="007B21AB">
      <w:pPr>
        <w:rPr>
          <w:lang w:val="x-none" w:eastAsia="en-US"/>
        </w:rPr>
      </w:pPr>
    </w:p>
    <w:p w14:paraId="10114FD1" w14:textId="5A1B8917" w:rsidR="007B21AB" w:rsidRPr="007B21AB" w:rsidRDefault="00E87703" w:rsidP="00E87703">
      <w:pPr>
        <w:jc w:val="center"/>
        <w:rPr>
          <w:lang w:val="x-none" w:eastAsia="en-US"/>
        </w:rPr>
      </w:pPr>
      <w:r>
        <w:rPr>
          <w:noProof/>
        </w:rPr>
        <w:drawing>
          <wp:inline distT="0" distB="0" distL="0" distR="0" wp14:anchorId="044C8F98" wp14:editId="564D2D52">
            <wp:extent cx="3599815" cy="2656857"/>
            <wp:effectExtent l="0" t="0" r="635" b="0"/>
            <wp:docPr id="7" name="圖片 7" descr="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titled.png"/>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604605" cy="2660392"/>
                    </a:xfrm>
                    <a:prstGeom prst="rect">
                      <a:avLst/>
                    </a:prstGeom>
                    <a:noFill/>
                    <a:ln>
                      <a:noFill/>
                    </a:ln>
                  </pic:spPr>
                </pic:pic>
              </a:graphicData>
            </a:graphic>
          </wp:inline>
        </w:drawing>
      </w:r>
    </w:p>
    <w:p w14:paraId="419EF6C4" w14:textId="6C5541FD" w:rsidR="00AE6086" w:rsidRDefault="007B21AB" w:rsidP="007B21AB">
      <w:pPr>
        <w:jc w:val="center"/>
        <w:rPr>
          <w:b/>
          <w:sz w:val="20"/>
          <w:szCs w:val="20"/>
          <w:lang w:val="x-none" w:eastAsia="en-US"/>
        </w:rPr>
      </w:pPr>
      <w:r w:rsidRPr="007B21AB">
        <w:rPr>
          <w:b/>
          <w:sz w:val="20"/>
          <w:szCs w:val="20"/>
          <w:lang w:val="x-none" w:eastAsia="en-US"/>
        </w:rPr>
        <w:t xml:space="preserve">Figure </w:t>
      </w:r>
      <w:r w:rsidRPr="007B21AB">
        <w:rPr>
          <w:b/>
          <w:sz w:val="20"/>
          <w:szCs w:val="20"/>
          <w:lang w:val="x-none" w:eastAsia="en-US"/>
        </w:rPr>
        <w:fldChar w:fldCharType="begin"/>
      </w:r>
      <w:r w:rsidRPr="007B21AB">
        <w:rPr>
          <w:b/>
          <w:sz w:val="20"/>
          <w:szCs w:val="20"/>
          <w:lang w:val="x-none" w:eastAsia="en-US"/>
        </w:rPr>
        <w:instrText xml:space="preserve"> SEQ Figure \* ARABIC </w:instrText>
      </w:r>
      <w:r w:rsidRPr="007B21AB">
        <w:rPr>
          <w:b/>
          <w:sz w:val="20"/>
          <w:szCs w:val="20"/>
          <w:lang w:val="x-none" w:eastAsia="en-US"/>
        </w:rPr>
        <w:fldChar w:fldCharType="separate"/>
      </w:r>
      <w:r w:rsidR="001C2589">
        <w:rPr>
          <w:b/>
          <w:noProof/>
          <w:sz w:val="20"/>
          <w:szCs w:val="20"/>
          <w:lang w:val="x-none" w:eastAsia="en-US"/>
        </w:rPr>
        <w:t>5</w:t>
      </w:r>
      <w:r w:rsidRPr="007B21AB">
        <w:rPr>
          <w:b/>
          <w:sz w:val="20"/>
          <w:szCs w:val="20"/>
          <w:lang w:val="x-none" w:eastAsia="en-US"/>
        </w:rPr>
        <w:fldChar w:fldCharType="end"/>
      </w:r>
      <w:r w:rsidRPr="007B21AB">
        <w:rPr>
          <w:b/>
          <w:sz w:val="20"/>
          <w:szCs w:val="20"/>
          <w:lang w:val="x-none" w:eastAsia="en-US"/>
        </w:rPr>
        <w:t xml:space="preserve">. </w:t>
      </w:r>
      <w:r w:rsidR="006204CB" w:rsidRPr="006204CB">
        <w:rPr>
          <w:b/>
          <w:sz w:val="20"/>
          <w:szCs w:val="20"/>
          <w:lang w:val="x-none" w:eastAsia="en-US"/>
        </w:rPr>
        <w:t xml:space="preserve">CDF of beamforming gain in the whole sphere: </w:t>
      </w:r>
      <w:r w:rsidR="00AE6086" w:rsidRPr="007B21AB">
        <w:rPr>
          <w:b/>
          <w:sz w:val="20"/>
          <w:szCs w:val="20"/>
          <w:lang w:val="x-none" w:eastAsia="en-US"/>
        </w:rPr>
        <w:t>Rectangular antenna module, rough beam with two antennas</w:t>
      </w:r>
    </w:p>
    <w:p w14:paraId="261E65D2" w14:textId="77777777" w:rsidR="007B21AB" w:rsidRDefault="007B21AB" w:rsidP="007B21AB">
      <w:pPr>
        <w:jc w:val="center"/>
        <w:rPr>
          <w:b/>
          <w:sz w:val="20"/>
          <w:szCs w:val="20"/>
          <w:lang w:val="x-none" w:eastAsia="en-US"/>
        </w:rPr>
      </w:pPr>
    </w:p>
    <w:p w14:paraId="7734F8C9" w14:textId="32771C4F" w:rsidR="007B21AB" w:rsidRPr="007B21AB" w:rsidRDefault="007B21AB" w:rsidP="007B21AB">
      <w:pPr>
        <w:jc w:val="center"/>
        <w:rPr>
          <w:b/>
          <w:sz w:val="20"/>
          <w:szCs w:val="20"/>
          <w:lang w:val="x-none" w:eastAsia="en-US"/>
        </w:rPr>
      </w:pPr>
      <w:r>
        <w:rPr>
          <w:noProof/>
        </w:rPr>
        <w:lastRenderedPageBreak/>
        <w:drawing>
          <wp:inline distT="0" distB="0" distL="0" distR="0" wp14:anchorId="5EF3D183" wp14:editId="4364C7A7">
            <wp:extent cx="3600000" cy="2768366"/>
            <wp:effectExtent l="0" t="0" r="635" b="0"/>
            <wp:docPr id="5" name="圖片 5" descr="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titled.png"/>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3600000" cy="2768366"/>
                    </a:xfrm>
                    <a:prstGeom prst="rect">
                      <a:avLst/>
                    </a:prstGeom>
                    <a:noFill/>
                    <a:ln>
                      <a:noFill/>
                    </a:ln>
                  </pic:spPr>
                </pic:pic>
              </a:graphicData>
            </a:graphic>
          </wp:inline>
        </w:drawing>
      </w:r>
    </w:p>
    <w:p w14:paraId="722F5858" w14:textId="62095CFD" w:rsidR="00AE6086" w:rsidRDefault="007B21AB" w:rsidP="007B21AB">
      <w:pPr>
        <w:jc w:val="center"/>
        <w:rPr>
          <w:b/>
          <w:sz w:val="20"/>
          <w:szCs w:val="20"/>
          <w:lang w:val="x-none" w:eastAsia="en-US"/>
        </w:rPr>
      </w:pPr>
      <w:r w:rsidRPr="007B21AB">
        <w:rPr>
          <w:b/>
          <w:sz w:val="20"/>
          <w:szCs w:val="20"/>
          <w:lang w:val="x-none" w:eastAsia="en-US"/>
        </w:rPr>
        <w:t xml:space="preserve">Figure </w:t>
      </w:r>
      <w:r w:rsidRPr="007B21AB">
        <w:rPr>
          <w:b/>
          <w:sz w:val="20"/>
          <w:szCs w:val="20"/>
          <w:lang w:val="x-none" w:eastAsia="en-US"/>
        </w:rPr>
        <w:fldChar w:fldCharType="begin"/>
      </w:r>
      <w:r w:rsidRPr="007B21AB">
        <w:rPr>
          <w:b/>
          <w:sz w:val="20"/>
          <w:szCs w:val="20"/>
          <w:lang w:val="x-none" w:eastAsia="en-US"/>
        </w:rPr>
        <w:instrText xml:space="preserve"> SEQ Figure \* ARABIC </w:instrText>
      </w:r>
      <w:r w:rsidRPr="007B21AB">
        <w:rPr>
          <w:b/>
          <w:sz w:val="20"/>
          <w:szCs w:val="20"/>
          <w:lang w:val="x-none" w:eastAsia="en-US"/>
        </w:rPr>
        <w:fldChar w:fldCharType="separate"/>
      </w:r>
      <w:r w:rsidR="001C2589">
        <w:rPr>
          <w:b/>
          <w:noProof/>
          <w:sz w:val="20"/>
          <w:szCs w:val="20"/>
          <w:lang w:val="x-none" w:eastAsia="en-US"/>
        </w:rPr>
        <w:t>6</w:t>
      </w:r>
      <w:r w:rsidRPr="007B21AB">
        <w:rPr>
          <w:b/>
          <w:sz w:val="20"/>
          <w:szCs w:val="20"/>
          <w:lang w:val="x-none" w:eastAsia="en-US"/>
        </w:rPr>
        <w:fldChar w:fldCharType="end"/>
      </w:r>
      <w:r w:rsidRPr="007B21AB">
        <w:rPr>
          <w:b/>
          <w:sz w:val="20"/>
          <w:szCs w:val="20"/>
          <w:lang w:val="x-none" w:eastAsia="en-US"/>
        </w:rPr>
        <w:t xml:space="preserve">. </w:t>
      </w:r>
      <w:r w:rsidR="006204CB" w:rsidRPr="006204CB">
        <w:rPr>
          <w:b/>
          <w:sz w:val="20"/>
          <w:szCs w:val="20"/>
          <w:lang w:val="x-none" w:eastAsia="en-US"/>
        </w:rPr>
        <w:t xml:space="preserve">CDF of beamforming gain in the whole sphere: </w:t>
      </w:r>
      <w:r w:rsidR="00AE6086" w:rsidRPr="007B21AB">
        <w:rPr>
          <w:b/>
          <w:sz w:val="20"/>
          <w:szCs w:val="20"/>
          <w:lang w:val="x-none" w:eastAsia="en-US"/>
        </w:rPr>
        <w:t>Square antenna module, rough beam with one antenna</w:t>
      </w:r>
    </w:p>
    <w:p w14:paraId="032FC49E" w14:textId="77777777" w:rsidR="007B21AB" w:rsidRDefault="007B21AB" w:rsidP="007B21AB">
      <w:pPr>
        <w:jc w:val="center"/>
        <w:rPr>
          <w:b/>
          <w:sz w:val="20"/>
          <w:szCs w:val="20"/>
          <w:lang w:val="x-none" w:eastAsia="en-US"/>
        </w:rPr>
      </w:pPr>
    </w:p>
    <w:p w14:paraId="5A96A402" w14:textId="52748718" w:rsidR="007B21AB" w:rsidRPr="007B21AB" w:rsidRDefault="007B21AB" w:rsidP="007B21AB">
      <w:pPr>
        <w:jc w:val="center"/>
        <w:rPr>
          <w:b/>
          <w:sz w:val="20"/>
          <w:szCs w:val="20"/>
          <w:lang w:val="x-none" w:eastAsia="en-US"/>
        </w:rPr>
      </w:pPr>
      <w:r>
        <w:rPr>
          <w:noProof/>
        </w:rPr>
        <w:drawing>
          <wp:inline distT="0" distB="0" distL="0" distR="0" wp14:anchorId="3259D2BD" wp14:editId="7462E43F">
            <wp:extent cx="3600000" cy="2772112"/>
            <wp:effectExtent l="0" t="0" r="635" b="9525"/>
            <wp:docPr id="6" name="圖片 6" descr="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ntitled.png"/>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3600000" cy="2772112"/>
                    </a:xfrm>
                    <a:prstGeom prst="rect">
                      <a:avLst/>
                    </a:prstGeom>
                    <a:noFill/>
                    <a:ln>
                      <a:noFill/>
                    </a:ln>
                  </pic:spPr>
                </pic:pic>
              </a:graphicData>
            </a:graphic>
          </wp:inline>
        </w:drawing>
      </w:r>
    </w:p>
    <w:p w14:paraId="1D5D233A" w14:textId="5FE7DE54" w:rsidR="00AE6086" w:rsidRPr="007B21AB" w:rsidRDefault="007B21AB" w:rsidP="007B21AB">
      <w:pPr>
        <w:jc w:val="center"/>
        <w:rPr>
          <w:b/>
          <w:sz w:val="20"/>
          <w:szCs w:val="20"/>
          <w:lang w:val="x-none" w:eastAsia="en-US"/>
        </w:rPr>
      </w:pPr>
      <w:r w:rsidRPr="007B21AB">
        <w:rPr>
          <w:b/>
          <w:sz w:val="20"/>
          <w:szCs w:val="20"/>
          <w:lang w:val="x-none" w:eastAsia="en-US"/>
        </w:rPr>
        <w:t xml:space="preserve">Figure </w:t>
      </w:r>
      <w:r w:rsidRPr="007B21AB">
        <w:rPr>
          <w:b/>
          <w:sz w:val="20"/>
          <w:szCs w:val="20"/>
          <w:lang w:val="x-none" w:eastAsia="en-US"/>
        </w:rPr>
        <w:fldChar w:fldCharType="begin"/>
      </w:r>
      <w:r w:rsidRPr="007B21AB">
        <w:rPr>
          <w:b/>
          <w:sz w:val="20"/>
          <w:szCs w:val="20"/>
          <w:lang w:val="x-none" w:eastAsia="en-US"/>
        </w:rPr>
        <w:instrText xml:space="preserve"> SEQ Figure \* ARABIC </w:instrText>
      </w:r>
      <w:r w:rsidRPr="007B21AB">
        <w:rPr>
          <w:b/>
          <w:sz w:val="20"/>
          <w:szCs w:val="20"/>
          <w:lang w:val="x-none" w:eastAsia="en-US"/>
        </w:rPr>
        <w:fldChar w:fldCharType="separate"/>
      </w:r>
      <w:r w:rsidR="001C2589">
        <w:rPr>
          <w:b/>
          <w:noProof/>
          <w:sz w:val="20"/>
          <w:szCs w:val="20"/>
          <w:lang w:val="x-none" w:eastAsia="en-US"/>
        </w:rPr>
        <w:t>7</w:t>
      </w:r>
      <w:r w:rsidRPr="007B21AB">
        <w:rPr>
          <w:b/>
          <w:sz w:val="20"/>
          <w:szCs w:val="20"/>
          <w:lang w:val="x-none" w:eastAsia="en-US"/>
        </w:rPr>
        <w:fldChar w:fldCharType="end"/>
      </w:r>
      <w:r w:rsidRPr="007B21AB">
        <w:rPr>
          <w:b/>
          <w:sz w:val="20"/>
          <w:szCs w:val="20"/>
          <w:lang w:val="x-none" w:eastAsia="en-US"/>
        </w:rPr>
        <w:t xml:space="preserve">. </w:t>
      </w:r>
      <w:r w:rsidR="006204CB" w:rsidRPr="006204CB">
        <w:rPr>
          <w:b/>
          <w:sz w:val="20"/>
          <w:szCs w:val="20"/>
          <w:lang w:val="x-none" w:eastAsia="en-US"/>
        </w:rPr>
        <w:t xml:space="preserve">CDF of beamforming gain in the whole sphere: </w:t>
      </w:r>
      <w:r w:rsidR="00AE6086" w:rsidRPr="007B21AB">
        <w:rPr>
          <w:b/>
          <w:sz w:val="20"/>
          <w:szCs w:val="20"/>
          <w:lang w:val="x-none" w:eastAsia="en-US"/>
        </w:rPr>
        <w:t>Square antenna module, rough beam with two antennas</w:t>
      </w:r>
    </w:p>
    <w:p w14:paraId="52C3E85C" w14:textId="77777777" w:rsidR="00AE6086" w:rsidRDefault="00AE6086" w:rsidP="00A56A50">
      <w:pPr>
        <w:rPr>
          <w:lang w:eastAsia="en-US"/>
        </w:rPr>
      </w:pPr>
    </w:p>
    <w:sectPr w:rsidR="00AE608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D233D8" w14:textId="77777777" w:rsidR="00A90505" w:rsidRDefault="00A90505">
      <w:r>
        <w:separator/>
      </w:r>
    </w:p>
  </w:endnote>
  <w:endnote w:type="continuationSeparator" w:id="0">
    <w:p w14:paraId="312BBD8D" w14:textId="77777777" w:rsidR="00A90505" w:rsidRDefault="00A90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21C064" w14:textId="77777777" w:rsidR="00A90505" w:rsidRDefault="00A90505">
      <w:r>
        <w:separator/>
      </w:r>
    </w:p>
  </w:footnote>
  <w:footnote w:type="continuationSeparator" w:id="0">
    <w:p w14:paraId="6564CA9A" w14:textId="77777777" w:rsidR="00A90505" w:rsidRDefault="00A905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6F55FA"/>
    <w:multiLevelType w:val="hybridMultilevel"/>
    <w:tmpl w:val="39EA4D86"/>
    <w:lvl w:ilvl="0" w:tplc="0409000B">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15:restartNumberingAfterBreak="0">
    <w:nsid w:val="04FF4CE6"/>
    <w:multiLevelType w:val="hybridMultilevel"/>
    <w:tmpl w:val="BAB2F6FA"/>
    <w:lvl w:ilvl="0" w:tplc="9E7EDE16">
      <w:start w:val="1"/>
      <w:numFmt w:val="bullet"/>
      <w:lvlText w:val="•"/>
      <w:lvlJc w:val="left"/>
      <w:pPr>
        <w:tabs>
          <w:tab w:val="num" w:pos="720"/>
        </w:tabs>
        <w:ind w:left="720" w:hanging="360"/>
      </w:pPr>
      <w:rPr>
        <w:rFonts w:ascii="Arial" w:hAnsi="Arial" w:hint="default"/>
      </w:rPr>
    </w:lvl>
    <w:lvl w:ilvl="1" w:tplc="9170142E">
      <w:numFmt w:val="bullet"/>
      <w:lvlText w:val="•"/>
      <w:lvlJc w:val="left"/>
      <w:pPr>
        <w:tabs>
          <w:tab w:val="num" w:pos="1440"/>
        </w:tabs>
        <w:ind w:left="1440" w:hanging="360"/>
      </w:pPr>
      <w:rPr>
        <w:rFonts w:ascii="Arial" w:hAnsi="Arial" w:hint="default"/>
      </w:rPr>
    </w:lvl>
    <w:lvl w:ilvl="2" w:tplc="7742937C" w:tentative="1">
      <w:start w:val="1"/>
      <w:numFmt w:val="bullet"/>
      <w:lvlText w:val="•"/>
      <w:lvlJc w:val="left"/>
      <w:pPr>
        <w:tabs>
          <w:tab w:val="num" w:pos="2160"/>
        </w:tabs>
        <w:ind w:left="2160" w:hanging="360"/>
      </w:pPr>
      <w:rPr>
        <w:rFonts w:ascii="Arial" w:hAnsi="Arial" w:hint="default"/>
      </w:rPr>
    </w:lvl>
    <w:lvl w:ilvl="3" w:tplc="67708982" w:tentative="1">
      <w:start w:val="1"/>
      <w:numFmt w:val="bullet"/>
      <w:lvlText w:val="•"/>
      <w:lvlJc w:val="left"/>
      <w:pPr>
        <w:tabs>
          <w:tab w:val="num" w:pos="2880"/>
        </w:tabs>
        <w:ind w:left="2880" w:hanging="360"/>
      </w:pPr>
      <w:rPr>
        <w:rFonts w:ascii="Arial" w:hAnsi="Arial" w:hint="default"/>
      </w:rPr>
    </w:lvl>
    <w:lvl w:ilvl="4" w:tplc="B0A640B4" w:tentative="1">
      <w:start w:val="1"/>
      <w:numFmt w:val="bullet"/>
      <w:lvlText w:val="•"/>
      <w:lvlJc w:val="left"/>
      <w:pPr>
        <w:tabs>
          <w:tab w:val="num" w:pos="3600"/>
        </w:tabs>
        <w:ind w:left="3600" w:hanging="360"/>
      </w:pPr>
      <w:rPr>
        <w:rFonts w:ascii="Arial" w:hAnsi="Arial" w:hint="default"/>
      </w:rPr>
    </w:lvl>
    <w:lvl w:ilvl="5" w:tplc="8BFA931A" w:tentative="1">
      <w:start w:val="1"/>
      <w:numFmt w:val="bullet"/>
      <w:lvlText w:val="•"/>
      <w:lvlJc w:val="left"/>
      <w:pPr>
        <w:tabs>
          <w:tab w:val="num" w:pos="4320"/>
        </w:tabs>
        <w:ind w:left="4320" w:hanging="360"/>
      </w:pPr>
      <w:rPr>
        <w:rFonts w:ascii="Arial" w:hAnsi="Arial" w:hint="default"/>
      </w:rPr>
    </w:lvl>
    <w:lvl w:ilvl="6" w:tplc="B74EE44C" w:tentative="1">
      <w:start w:val="1"/>
      <w:numFmt w:val="bullet"/>
      <w:lvlText w:val="•"/>
      <w:lvlJc w:val="left"/>
      <w:pPr>
        <w:tabs>
          <w:tab w:val="num" w:pos="5040"/>
        </w:tabs>
        <w:ind w:left="5040" w:hanging="360"/>
      </w:pPr>
      <w:rPr>
        <w:rFonts w:ascii="Arial" w:hAnsi="Arial" w:hint="default"/>
      </w:rPr>
    </w:lvl>
    <w:lvl w:ilvl="7" w:tplc="C5C0FCE8" w:tentative="1">
      <w:start w:val="1"/>
      <w:numFmt w:val="bullet"/>
      <w:lvlText w:val="•"/>
      <w:lvlJc w:val="left"/>
      <w:pPr>
        <w:tabs>
          <w:tab w:val="num" w:pos="5760"/>
        </w:tabs>
        <w:ind w:left="5760" w:hanging="360"/>
      </w:pPr>
      <w:rPr>
        <w:rFonts w:ascii="Arial" w:hAnsi="Arial" w:hint="default"/>
      </w:rPr>
    </w:lvl>
    <w:lvl w:ilvl="8" w:tplc="0AC8053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137918"/>
    <w:multiLevelType w:val="hybridMultilevel"/>
    <w:tmpl w:val="E08A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033800"/>
    <w:multiLevelType w:val="hybridMultilevel"/>
    <w:tmpl w:val="373A2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306308"/>
    <w:multiLevelType w:val="hybridMultilevel"/>
    <w:tmpl w:val="FD5C5AD4"/>
    <w:lvl w:ilvl="0" w:tplc="041638C6">
      <w:start w:val="1"/>
      <w:numFmt w:val="bullet"/>
      <w:lvlText w:val="•"/>
      <w:lvlJc w:val="left"/>
      <w:pPr>
        <w:tabs>
          <w:tab w:val="num" w:pos="644"/>
        </w:tabs>
        <w:ind w:left="644" w:hanging="360"/>
      </w:pPr>
      <w:rPr>
        <w:rFonts w:ascii="Arial" w:hAnsi="Arial" w:hint="default"/>
      </w:rPr>
    </w:lvl>
    <w:lvl w:ilvl="1" w:tplc="8D1CDAB8">
      <w:start w:val="7109"/>
      <w:numFmt w:val="bullet"/>
      <w:lvlText w:val="–"/>
      <w:lvlJc w:val="left"/>
      <w:pPr>
        <w:tabs>
          <w:tab w:val="num" w:pos="1364"/>
        </w:tabs>
        <w:ind w:left="1364" w:hanging="360"/>
      </w:pPr>
      <w:rPr>
        <w:rFonts w:ascii="Arial" w:hAnsi="Arial" w:hint="default"/>
      </w:rPr>
    </w:lvl>
    <w:lvl w:ilvl="2" w:tplc="7B88A49C">
      <w:start w:val="7109"/>
      <w:numFmt w:val="bullet"/>
      <w:lvlText w:val="•"/>
      <w:lvlJc w:val="left"/>
      <w:pPr>
        <w:tabs>
          <w:tab w:val="num" w:pos="2084"/>
        </w:tabs>
        <w:ind w:left="2084" w:hanging="360"/>
      </w:pPr>
      <w:rPr>
        <w:rFonts w:ascii="Arial" w:hAnsi="Arial" w:hint="default"/>
      </w:rPr>
    </w:lvl>
    <w:lvl w:ilvl="3" w:tplc="618CCF28" w:tentative="1">
      <w:start w:val="1"/>
      <w:numFmt w:val="bullet"/>
      <w:lvlText w:val="•"/>
      <w:lvlJc w:val="left"/>
      <w:pPr>
        <w:tabs>
          <w:tab w:val="num" w:pos="2804"/>
        </w:tabs>
        <w:ind w:left="2804" w:hanging="360"/>
      </w:pPr>
      <w:rPr>
        <w:rFonts w:ascii="Arial" w:hAnsi="Arial" w:hint="default"/>
      </w:rPr>
    </w:lvl>
    <w:lvl w:ilvl="4" w:tplc="E23C9A64" w:tentative="1">
      <w:start w:val="1"/>
      <w:numFmt w:val="bullet"/>
      <w:lvlText w:val="•"/>
      <w:lvlJc w:val="left"/>
      <w:pPr>
        <w:tabs>
          <w:tab w:val="num" w:pos="3524"/>
        </w:tabs>
        <w:ind w:left="3524" w:hanging="360"/>
      </w:pPr>
      <w:rPr>
        <w:rFonts w:ascii="Arial" w:hAnsi="Arial" w:hint="default"/>
      </w:rPr>
    </w:lvl>
    <w:lvl w:ilvl="5" w:tplc="5BDC94F0" w:tentative="1">
      <w:start w:val="1"/>
      <w:numFmt w:val="bullet"/>
      <w:lvlText w:val="•"/>
      <w:lvlJc w:val="left"/>
      <w:pPr>
        <w:tabs>
          <w:tab w:val="num" w:pos="4244"/>
        </w:tabs>
        <w:ind w:left="4244" w:hanging="360"/>
      </w:pPr>
      <w:rPr>
        <w:rFonts w:ascii="Arial" w:hAnsi="Arial" w:hint="default"/>
      </w:rPr>
    </w:lvl>
    <w:lvl w:ilvl="6" w:tplc="4D38E392" w:tentative="1">
      <w:start w:val="1"/>
      <w:numFmt w:val="bullet"/>
      <w:lvlText w:val="•"/>
      <w:lvlJc w:val="left"/>
      <w:pPr>
        <w:tabs>
          <w:tab w:val="num" w:pos="4964"/>
        </w:tabs>
        <w:ind w:left="4964" w:hanging="360"/>
      </w:pPr>
      <w:rPr>
        <w:rFonts w:ascii="Arial" w:hAnsi="Arial" w:hint="default"/>
      </w:rPr>
    </w:lvl>
    <w:lvl w:ilvl="7" w:tplc="EFD43FD4" w:tentative="1">
      <w:start w:val="1"/>
      <w:numFmt w:val="bullet"/>
      <w:lvlText w:val="•"/>
      <w:lvlJc w:val="left"/>
      <w:pPr>
        <w:tabs>
          <w:tab w:val="num" w:pos="5684"/>
        </w:tabs>
        <w:ind w:left="5684" w:hanging="360"/>
      </w:pPr>
      <w:rPr>
        <w:rFonts w:ascii="Arial" w:hAnsi="Arial" w:hint="default"/>
      </w:rPr>
    </w:lvl>
    <w:lvl w:ilvl="8" w:tplc="3AEAB262"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1FA411E8"/>
    <w:multiLevelType w:val="hybridMultilevel"/>
    <w:tmpl w:val="5578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00496C"/>
    <w:multiLevelType w:val="hybridMultilevel"/>
    <w:tmpl w:val="02C6DA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44C1216"/>
    <w:multiLevelType w:val="hybridMultilevel"/>
    <w:tmpl w:val="32B258B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B41567"/>
    <w:multiLevelType w:val="hybridMultilevel"/>
    <w:tmpl w:val="7AB6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910012"/>
    <w:multiLevelType w:val="hybridMultilevel"/>
    <w:tmpl w:val="E7B224C2"/>
    <w:lvl w:ilvl="0" w:tplc="04090001">
      <w:start w:val="1"/>
      <w:numFmt w:val="bullet"/>
      <w:lvlText w:val=""/>
      <w:lvlJc w:val="left"/>
      <w:pPr>
        <w:ind w:left="1048" w:hanging="480"/>
      </w:pPr>
      <w:rPr>
        <w:rFonts w:ascii="Wingdings" w:hAnsi="Wingdings"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8" w15:restartNumberingAfterBreak="0">
    <w:nsid w:val="4A0D11D3"/>
    <w:multiLevelType w:val="hybridMultilevel"/>
    <w:tmpl w:val="EFA676AA"/>
    <w:lvl w:ilvl="0" w:tplc="B5F4E6DA">
      <w:start w:val="1"/>
      <w:numFmt w:val="bullet"/>
      <w:lvlText w:val="•"/>
      <w:lvlJc w:val="left"/>
      <w:pPr>
        <w:tabs>
          <w:tab w:val="num" w:pos="720"/>
        </w:tabs>
        <w:ind w:left="720" w:hanging="360"/>
      </w:pPr>
      <w:rPr>
        <w:rFonts w:ascii="Arial" w:hAnsi="Arial" w:hint="default"/>
      </w:rPr>
    </w:lvl>
    <w:lvl w:ilvl="1" w:tplc="DBDE6BD4" w:tentative="1">
      <w:start w:val="1"/>
      <w:numFmt w:val="bullet"/>
      <w:lvlText w:val="•"/>
      <w:lvlJc w:val="left"/>
      <w:pPr>
        <w:tabs>
          <w:tab w:val="num" w:pos="1440"/>
        </w:tabs>
        <w:ind w:left="1440" w:hanging="360"/>
      </w:pPr>
      <w:rPr>
        <w:rFonts w:ascii="Arial" w:hAnsi="Arial" w:hint="default"/>
      </w:rPr>
    </w:lvl>
    <w:lvl w:ilvl="2" w:tplc="13A60ABC" w:tentative="1">
      <w:start w:val="1"/>
      <w:numFmt w:val="bullet"/>
      <w:lvlText w:val="•"/>
      <w:lvlJc w:val="left"/>
      <w:pPr>
        <w:tabs>
          <w:tab w:val="num" w:pos="2160"/>
        </w:tabs>
        <w:ind w:left="2160" w:hanging="360"/>
      </w:pPr>
      <w:rPr>
        <w:rFonts w:ascii="Arial" w:hAnsi="Arial" w:hint="default"/>
      </w:rPr>
    </w:lvl>
    <w:lvl w:ilvl="3" w:tplc="31285C62" w:tentative="1">
      <w:start w:val="1"/>
      <w:numFmt w:val="bullet"/>
      <w:lvlText w:val="•"/>
      <w:lvlJc w:val="left"/>
      <w:pPr>
        <w:tabs>
          <w:tab w:val="num" w:pos="2880"/>
        </w:tabs>
        <w:ind w:left="2880" w:hanging="360"/>
      </w:pPr>
      <w:rPr>
        <w:rFonts w:ascii="Arial" w:hAnsi="Arial" w:hint="default"/>
      </w:rPr>
    </w:lvl>
    <w:lvl w:ilvl="4" w:tplc="7F48870E" w:tentative="1">
      <w:start w:val="1"/>
      <w:numFmt w:val="bullet"/>
      <w:lvlText w:val="•"/>
      <w:lvlJc w:val="left"/>
      <w:pPr>
        <w:tabs>
          <w:tab w:val="num" w:pos="3600"/>
        </w:tabs>
        <w:ind w:left="3600" w:hanging="360"/>
      </w:pPr>
      <w:rPr>
        <w:rFonts w:ascii="Arial" w:hAnsi="Arial" w:hint="default"/>
      </w:rPr>
    </w:lvl>
    <w:lvl w:ilvl="5" w:tplc="A016DF8E" w:tentative="1">
      <w:start w:val="1"/>
      <w:numFmt w:val="bullet"/>
      <w:lvlText w:val="•"/>
      <w:lvlJc w:val="left"/>
      <w:pPr>
        <w:tabs>
          <w:tab w:val="num" w:pos="4320"/>
        </w:tabs>
        <w:ind w:left="4320" w:hanging="360"/>
      </w:pPr>
      <w:rPr>
        <w:rFonts w:ascii="Arial" w:hAnsi="Arial" w:hint="default"/>
      </w:rPr>
    </w:lvl>
    <w:lvl w:ilvl="6" w:tplc="F3C4288E" w:tentative="1">
      <w:start w:val="1"/>
      <w:numFmt w:val="bullet"/>
      <w:lvlText w:val="•"/>
      <w:lvlJc w:val="left"/>
      <w:pPr>
        <w:tabs>
          <w:tab w:val="num" w:pos="5040"/>
        </w:tabs>
        <w:ind w:left="5040" w:hanging="360"/>
      </w:pPr>
      <w:rPr>
        <w:rFonts w:ascii="Arial" w:hAnsi="Arial" w:hint="default"/>
      </w:rPr>
    </w:lvl>
    <w:lvl w:ilvl="7" w:tplc="2B08593A" w:tentative="1">
      <w:start w:val="1"/>
      <w:numFmt w:val="bullet"/>
      <w:lvlText w:val="•"/>
      <w:lvlJc w:val="left"/>
      <w:pPr>
        <w:tabs>
          <w:tab w:val="num" w:pos="5760"/>
        </w:tabs>
        <w:ind w:left="5760" w:hanging="360"/>
      </w:pPr>
      <w:rPr>
        <w:rFonts w:ascii="Arial" w:hAnsi="Arial" w:hint="default"/>
      </w:rPr>
    </w:lvl>
    <w:lvl w:ilvl="8" w:tplc="8B0AA90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37251D"/>
    <w:multiLevelType w:val="hybridMultilevel"/>
    <w:tmpl w:val="F954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BF6EC9"/>
    <w:multiLevelType w:val="hybridMultilevel"/>
    <w:tmpl w:val="1F4AC8A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567B68A8"/>
    <w:multiLevelType w:val="hybridMultilevel"/>
    <w:tmpl w:val="8DB871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57494FAA"/>
    <w:multiLevelType w:val="hybridMultilevel"/>
    <w:tmpl w:val="F2B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6768428A"/>
    <w:multiLevelType w:val="hybridMultilevel"/>
    <w:tmpl w:val="BFD8524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D900757"/>
    <w:multiLevelType w:val="multilevel"/>
    <w:tmpl w:val="FF7CCFC6"/>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70373A50"/>
    <w:multiLevelType w:val="hybridMultilevel"/>
    <w:tmpl w:val="9E3000B8"/>
    <w:lvl w:ilvl="0" w:tplc="04090001">
      <w:start w:val="1"/>
      <w:numFmt w:val="bullet"/>
      <w:lvlText w:val=""/>
      <w:lvlJc w:val="left"/>
      <w:pPr>
        <w:ind w:left="813" w:hanging="480"/>
      </w:pPr>
      <w:rPr>
        <w:rFonts w:ascii="Wingdings" w:hAnsi="Wingdings" w:hint="default"/>
      </w:rPr>
    </w:lvl>
    <w:lvl w:ilvl="1" w:tplc="04090003" w:tentative="1">
      <w:start w:val="1"/>
      <w:numFmt w:val="bullet"/>
      <w:lvlText w:val=""/>
      <w:lvlJc w:val="left"/>
      <w:pPr>
        <w:ind w:left="1293" w:hanging="480"/>
      </w:pPr>
      <w:rPr>
        <w:rFonts w:ascii="Wingdings" w:hAnsi="Wingdings" w:hint="default"/>
      </w:rPr>
    </w:lvl>
    <w:lvl w:ilvl="2" w:tplc="04090005" w:tentative="1">
      <w:start w:val="1"/>
      <w:numFmt w:val="bullet"/>
      <w:lvlText w:val=""/>
      <w:lvlJc w:val="left"/>
      <w:pPr>
        <w:ind w:left="1773" w:hanging="480"/>
      </w:pPr>
      <w:rPr>
        <w:rFonts w:ascii="Wingdings" w:hAnsi="Wingdings" w:hint="default"/>
      </w:rPr>
    </w:lvl>
    <w:lvl w:ilvl="3" w:tplc="04090001" w:tentative="1">
      <w:start w:val="1"/>
      <w:numFmt w:val="bullet"/>
      <w:lvlText w:val=""/>
      <w:lvlJc w:val="left"/>
      <w:pPr>
        <w:ind w:left="2253" w:hanging="480"/>
      </w:pPr>
      <w:rPr>
        <w:rFonts w:ascii="Wingdings" w:hAnsi="Wingdings" w:hint="default"/>
      </w:rPr>
    </w:lvl>
    <w:lvl w:ilvl="4" w:tplc="04090003" w:tentative="1">
      <w:start w:val="1"/>
      <w:numFmt w:val="bullet"/>
      <w:lvlText w:val=""/>
      <w:lvlJc w:val="left"/>
      <w:pPr>
        <w:ind w:left="2733" w:hanging="480"/>
      </w:pPr>
      <w:rPr>
        <w:rFonts w:ascii="Wingdings" w:hAnsi="Wingdings" w:hint="default"/>
      </w:rPr>
    </w:lvl>
    <w:lvl w:ilvl="5" w:tplc="04090005" w:tentative="1">
      <w:start w:val="1"/>
      <w:numFmt w:val="bullet"/>
      <w:lvlText w:val=""/>
      <w:lvlJc w:val="left"/>
      <w:pPr>
        <w:ind w:left="3213" w:hanging="480"/>
      </w:pPr>
      <w:rPr>
        <w:rFonts w:ascii="Wingdings" w:hAnsi="Wingdings" w:hint="default"/>
      </w:rPr>
    </w:lvl>
    <w:lvl w:ilvl="6" w:tplc="04090001" w:tentative="1">
      <w:start w:val="1"/>
      <w:numFmt w:val="bullet"/>
      <w:lvlText w:val=""/>
      <w:lvlJc w:val="left"/>
      <w:pPr>
        <w:ind w:left="3693" w:hanging="480"/>
      </w:pPr>
      <w:rPr>
        <w:rFonts w:ascii="Wingdings" w:hAnsi="Wingdings" w:hint="default"/>
      </w:rPr>
    </w:lvl>
    <w:lvl w:ilvl="7" w:tplc="04090003" w:tentative="1">
      <w:start w:val="1"/>
      <w:numFmt w:val="bullet"/>
      <w:lvlText w:val=""/>
      <w:lvlJc w:val="left"/>
      <w:pPr>
        <w:ind w:left="4173" w:hanging="480"/>
      </w:pPr>
      <w:rPr>
        <w:rFonts w:ascii="Wingdings" w:hAnsi="Wingdings" w:hint="default"/>
      </w:rPr>
    </w:lvl>
    <w:lvl w:ilvl="8" w:tplc="04090005" w:tentative="1">
      <w:start w:val="1"/>
      <w:numFmt w:val="bullet"/>
      <w:lvlText w:val=""/>
      <w:lvlJc w:val="left"/>
      <w:pPr>
        <w:ind w:left="4653" w:hanging="480"/>
      </w:pPr>
      <w:rPr>
        <w:rFonts w:ascii="Wingdings" w:hAnsi="Wingdings" w:hint="default"/>
      </w:rPr>
    </w:lvl>
  </w:abstractNum>
  <w:abstractNum w:abstractNumId="30" w15:restartNumberingAfterBreak="0">
    <w:nsid w:val="73D504A3"/>
    <w:multiLevelType w:val="hybridMultilevel"/>
    <w:tmpl w:val="416C2748"/>
    <w:lvl w:ilvl="0" w:tplc="6470B05A">
      <w:start w:val="1"/>
      <w:numFmt w:val="bullet"/>
      <w:lvlText w:val="•"/>
      <w:lvlJc w:val="left"/>
      <w:pPr>
        <w:tabs>
          <w:tab w:val="num" w:pos="357"/>
        </w:tabs>
        <w:ind w:left="357" w:hanging="360"/>
      </w:pPr>
      <w:rPr>
        <w:rFonts w:ascii="Arial" w:hAnsi="Arial" w:hint="default"/>
      </w:rPr>
    </w:lvl>
    <w:lvl w:ilvl="1" w:tplc="FEB8A0B4">
      <w:numFmt w:val="bullet"/>
      <w:lvlText w:val="•"/>
      <w:lvlJc w:val="left"/>
      <w:pPr>
        <w:tabs>
          <w:tab w:val="num" w:pos="1077"/>
        </w:tabs>
        <w:ind w:left="1077" w:hanging="360"/>
      </w:pPr>
      <w:rPr>
        <w:rFonts w:ascii="Arial" w:hAnsi="Arial" w:hint="default"/>
      </w:rPr>
    </w:lvl>
    <w:lvl w:ilvl="2" w:tplc="B1268CE4">
      <w:numFmt w:val="bullet"/>
      <w:lvlText w:val="₋"/>
      <w:lvlJc w:val="left"/>
      <w:pPr>
        <w:tabs>
          <w:tab w:val="num" w:pos="1797"/>
        </w:tabs>
        <w:ind w:left="1797" w:hanging="360"/>
      </w:pPr>
      <w:rPr>
        <w:rFonts w:ascii="Calibri" w:hAnsi="Calibri" w:hint="default"/>
      </w:rPr>
    </w:lvl>
    <w:lvl w:ilvl="3" w:tplc="986045B2" w:tentative="1">
      <w:start w:val="1"/>
      <w:numFmt w:val="bullet"/>
      <w:lvlText w:val="•"/>
      <w:lvlJc w:val="left"/>
      <w:pPr>
        <w:tabs>
          <w:tab w:val="num" w:pos="2517"/>
        </w:tabs>
        <w:ind w:left="2517" w:hanging="360"/>
      </w:pPr>
      <w:rPr>
        <w:rFonts w:ascii="Arial" w:hAnsi="Arial" w:hint="default"/>
      </w:rPr>
    </w:lvl>
    <w:lvl w:ilvl="4" w:tplc="1736C14C" w:tentative="1">
      <w:start w:val="1"/>
      <w:numFmt w:val="bullet"/>
      <w:lvlText w:val="•"/>
      <w:lvlJc w:val="left"/>
      <w:pPr>
        <w:tabs>
          <w:tab w:val="num" w:pos="3237"/>
        </w:tabs>
        <w:ind w:left="3237" w:hanging="360"/>
      </w:pPr>
      <w:rPr>
        <w:rFonts w:ascii="Arial" w:hAnsi="Arial" w:hint="default"/>
      </w:rPr>
    </w:lvl>
    <w:lvl w:ilvl="5" w:tplc="143ED052" w:tentative="1">
      <w:start w:val="1"/>
      <w:numFmt w:val="bullet"/>
      <w:lvlText w:val="•"/>
      <w:lvlJc w:val="left"/>
      <w:pPr>
        <w:tabs>
          <w:tab w:val="num" w:pos="3957"/>
        </w:tabs>
        <w:ind w:left="3957" w:hanging="360"/>
      </w:pPr>
      <w:rPr>
        <w:rFonts w:ascii="Arial" w:hAnsi="Arial" w:hint="default"/>
      </w:rPr>
    </w:lvl>
    <w:lvl w:ilvl="6" w:tplc="81B8D4E8" w:tentative="1">
      <w:start w:val="1"/>
      <w:numFmt w:val="bullet"/>
      <w:lvlText w:val="•"/>
      <w:lvlJc w:val="left"/>
      <w:pPr>
        <w:tabs>
          <w:tab w:val="num" w:pos="4677"/>
        </w:tabs>
        <w:ind w:left="4677" w:hanging="360"/>
      </w:pPr>
      <w:rPr>
        <w:rFonts w:ascii="Arial" w:hAnsi="Arial" w:hint="default"/>
      </w:rPr>
    </w:lvl>
    <w:lvl w:ilvl="7" w:tplc="6278F43C" w:tentative="1">
      <w:start w:val="1"/>
      <w:numFmt w:val="bullet"/>
      <w:lvlText w:val="•"/>
      <w:lvlJc w:val="left"/>
      <w:pPr>
        <w:tabs>
          <w:tab w:val="num" w:pos="5397"/>
        </w:tabs>
        <w:ind w:left="5397" w:hanging="360"/>
      </w:pPr>
      <w:rPr>
        <w:rFonts w:ascii="Arial" w:hAnsi="Arial" w:hint="default"/>
      </w:rPr>
    </w:lvl>
    <w:lvl w:ilvl="8" w:tplc="35DCC9E2" w:tentative="1">
      <w:start w:val="1"/>
      <w:numFmt w:val="bullet"/>
      <w:lvlText w:val="•"/>
      <w:lvlJc w:val="left"/>
      <w:pPr>
        <w:tabs>
          <w:tab w:val="num" w:pos="6117"/>
        </w:tabs>
        <w:ind w:left="6117" w:hanging="360"/>
      </w:pPr>
      <w:rPr>
        <w:rFonts w:ascii="Arial" w:hAnsi="Arial" w:hint="default"/>
      </w:rPr>
    </w:lvl>
  </w:abstractNum>
  <w:abstractNum w:abstractNumId="31" w15:restartNumberingAfterBreak="0">
    <w:nsid w:val="74B04AB0"/>
    <w:multiLevelType w:val="hybridMultilevel"/>
    <w:tmpl w:val="F8F21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BA603A"/>
    <w:multiLevelType w:val="hybridMultilevel"/>
    <w:tmpl w:val="A552A41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3" w15:restartNumberingAfterBreak="0">
    <w:nsid w:val="7AA13816"/>
    <w:multiLevelType w:val="hybridMultilevel"/>
    <w:tmpl w:val="33AC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02772F"/>
    <w:multiLevelType w:val="hybridMultilevel"/>
    <w:tmpl w:val="1CE256E0"/>
    <w:lvl w:ilvl="0" w:tplc="6B9EE710">
      <w:start w:val="1"/>
      <w:numFmt w:val="bullet"/>
      <w:lvlText w:val="•"/>
      <w:lvlJc w:val="left"/>
      <w:pPr>
        <w:tabs>
          <w:tab w:val="num" w:pos="720"/>
        </w:tabs>
        <w:ind w:left="720" w:hanging="360"/>
      </w:pPr>
      <w:rPr>
        <w:rFonts w:ascii="Arial" w:hAnsi="Arial" w:hint="default"/>
      </w:rPr>
    </w:lvl>
    <w:lvl w:ilvl="1" w:tplc="0D5CECB6">
      <w:start w:val="38"/>
      <w:numFmt w:val="bullet"/>
      <w:lvlText w:val="–"/>
      <w:lvlJc w:val="left"/>
      <w:pPr>
        <w:tabs>
          <w:tab w:val="num" w:pos="1440"/>
        </w:tabs>
        <w:ind w:left="1440" w:hanging="360"/>
      </w:pPr>
      <w:rPr>
        <w:rFonts w:ascii="Arial" w:hAnsi="Arial" w:hint="default"/>
      </w:rPr>
    </w:lvl>
    <w:lvl w:ilvl="2" w:tplc="913C5106">
      <w:start w:val="38"/>
      <w:numFmt w:val="bullet"/>
      <w:lvlText w:val="•"/>
      <w:lvlJc w:val="left"/>
      <w:pPr>
        <w:tabs>
          <w:tab w:val="num" w:pos="2160"/>
        </w:tabs>
        <w:ind w:left="2160" w:hanging="360"/>
      </w:pPr>
      <w:rPr>
        <w:rFonts w:ascii="Arial" w:hAnsi="Arial" w:hint="default"/>
      </w:rPr>
    </w:lvl>
    <w:lvl w:ilvl="3" w:tplc="E74A85B8">
      <w:start w:val="38"/>
      <w:numFmt w:val="bullet"/>
      <w:lvlText w:val="–"/>
      <w:lvlJc w:val="left"/>
      <w:pPr>
        <w:tabs>
          <w:tab w:val="num" w:pos="2880"/>
        </w:tabs>
        <w:ind w:left="2880" w:hanging="360"/>
      </w:pPr>
      <w:rPr>
        <w:rFonts w:ascii="Arial" w:hAnsi="Arial" w:hint="default"/>
      </w:rPr>
    </w:lvl>
    <w:lvl w:ilvl="4" w:tplc="4704CFEE" w:tentative="1">
      <w:start w:val="1"/>
      <w:numFmt w:val="bullet"/>
      <w:lvlText w:val="•"/>
      <w:lvlJc w:val="left"/>
      <w:pPr>
        <w:tabs>
          <w:tab w:val="num" w:pos="3600"/>
        </w:tabs>
        <w:ind w:left="3600" w:hanging="360"/>
      </w:pPr>
      <w:rPr>
        <w:rFonts w:ascii="Arial" w:hAnsi="Arial" w:hint="default"/>
      </w:rPr>
    </w:lvl>
    <w:lvl w:ilvl="5" w:tplc="7E96C976" w:tentative="1">
      <w:start w:val="1"/>
      <w:numFmt w:val="bullet"/>
      <w:lvlText w:val="•"/>
      <w:lvlJc w:val="left"/>
      <w:pPr>
        <w:tabs>
          <w:tab w:val="num" w:pos="4320"/>
        </w:tabs>
        <w:ind w:left="4320" w:hanging="360"/>
      </w:pPr>
      <w:rPr>
        <w:rFonts w:ascii="Arial" w:hAnsi="Arial" w:hint="default"/>
      </w:rPr>
    </w:lvl>
    <w:lvl w:ilvl="6" w:tplc="50AC6FF0" w:tentative="1">
      <w:start w:val="1"/>
      <w:numFmt w:val="bullet"/>
      <w:lvlText w:val="•"/>
      <w:lvlJc w:val="left"/>
      <w:pPr>
        <w:tabs>
          <w:tab w:val="num" w:pos="5040"/>
        </w:tabs>
        <w:ind w:left="5040" w:hanging="360"/>
      </w:pPr>
      <w:rPr>
        <w:rFonts w:ascii="Arial" w:hAnsi="Arial" w:hint="default"/>
      </w:rPr>
    </w:lvl>
    <w:lvl w:ilvl="7" w:tplc="DBD645C6" w:tentative="1">
      <w:start w:val="1"/>
      <w:numFmt w:val="bullet"/>
      <w:lvlText w:val="•"/>
      <w:lvlJc w:val="left"/>
      <w:pPr>
        <w:tabs>
          <w:tab w:val="num" w:pos="5760"/>
        </w:tabs>
        <w:ind w:left="5760" w:hanging="360"/>
      </w:pPr>
      <w:rPr>
        <w:rFonts w:ascii="Arial" w:hAnsi="Arial" w:hint="default"/>
      </w:rPr>
    </w:lvl>
    <w:lvl w:ilvl="8" w:tplc="120CBD08"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28"/>
  </w:num>
  <w:num w:numId="3">
    <w:abstractNumId w:val="14"/>
  </w:num>
  <w:num w:numId="4">
    <w:abstractNumId w:val="20"/>
  </w:num>
  <w:num w:numId="5">
    <w:abstractNumId w:val="21"/>
  </w:num>
  <w:num w:numId="6">
    <w:abstractNumId w:val="6"/>
  </w:num>
  <w:num w:numId="7">
    <w:abstractNumId w:val="13"/>
  </w:num>
  <w:num w:numId="8">
    <w:abstractNumId w:val="25"/>
  </w:num>
  <w:num w:numId="9">
    <w:abstractNumId w:val="11"/>
  </w:num>
  <w:num w:numId="10">
    <w:abstractNumId w:val="0"/>
  </w:num>
  <w:num w:numId="11">
    <w:abstractNumId w:val="12"/>
  </w:num>
  <w:num w:numId="12">
    <w:abstractNumId w:val="16"/>
  </w:num>
  <w:num w:numId="13">
    <w:abstractNumId w:val="3"/>
  </w:num>
  <w:num w:numId="14">
    <w:abstractNumId w:val="34"/>
  </w:num>
  <w:num w:numId="15">
    <w:abstractNumId w:val="9"/>
  </w:num>
  <w:num w:numId="16">
    <w:abstractNumId w:val="5"/>
  </w:num>
  <w:num w:numId="17">
    <w:abstractNumId w:val="23"/>
  </w:num>
  <w:num w:numId="18">
    <w:abstractNumId w:val="33"/>
  </w:num>
  <w:num w:numId="19">
    <w:abstractNumId w:val="15"/>
  </w:num>
  <w:num w:numId="20">
    <w:abstractNumId w:val="8"/>
  </w:num>
  <w:num w:numId="21">
    <w:abstractNumId w:val="31"/>
  </w:num>
  <w:num w:numId="22">
    <w:abstractNumId w:val="24"/>
  </w:num>
  <w:num w:numId="23">
    <w:abstractNumId w:val="7"/>
  </w:num>
  <w:num w:numId="24">
    <w:abstractNumId w:val="4"/>
  </w:num>
  <w:num w:numId="25">
    <w:abstractNumId w:val="19"/>
  </w:num>
  <w:num w:numId="26">
    <w:abstractNumId w:val="30"/>
  </w:num>
  <w:num w:numId="27">
    <w:abstractNumId w:val="22"/>
  </w:num>
  <w:num w:numId="28">
    <w:abstractNumId w:val="18"/>
  </w:num>
  <w:num w:numId="29">
    <w:abstractNumId w:val="2"/>
  </w:num>
  <w:num w:numId="30">
    <w:abstractNumId w:val="10"/>
  </w:num>
  <w:num w:numId="31">
    <w:abstractNumId w:val="27"/>
  </w:num>
  <w:num w:numId="32">
    <w:abstractNumId w:val="29"/>
  </w:num>
  <w:num w:numId="33">
    <w:abstractNumId w:val="17"/>
  </w:num>
  <w:num w:numId="34">
    <w:abstractNumId w:val="1"/>
  </w:num>
  <w:num w:numId="35">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3A7"/>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58B6"/>
    <w:rsid w:val="00025CAB"/>
    <w:rsid w:val="0002622D"/>
    <w:rsid w:val="00026808"/>
    <w:rsid w:val="00026819"/>
    <w:rsid w:val="0002728F"/>
    <w:rsid w:val="00027CD8"/>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99"/>
    <w:rsid w:val="00035AC1"/>
    <w:rsid w:val="0003672F"/>
    <w:rsid w:val="00037056"/>
    <w:rsid w:val="00037425"/>
    <w:rsid w:val="00037A53"/>
    <w:rsid w:val="00037F02"/>
    <w:rsid w:val="00040515"/>
    <w:rsid w:val="0004112C"/>
    <w:rsid w:val="00041DAB"/>
    <w:rsid w:val="0004269E"/>
    <w:rsid w:val="000426C7"/>
    <w:rsid w:val="00042CE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4783B"/>
    <w:rsid w:val="00050460"/>
    <w:rsid w:val="00050B16"/>
    <w:rsid w:val="000511F9"/>
    <w:rsid w:val="00051233"/>
    <w:rsid w:val="000514AD"/>
    <w:rsid w:val="000520C4"/>
    <w:rsid w:val="00052255"/>
    <w:rsid w:val="000528A2"/>
    <w:rsid w:val="000528F0"/>
    <w:rsid w:val="00052AD9"/>
    <w:rsid w:val="00053676"/>
    <w:rsid w:val="000536DE"/>
    <w:rsid w:val="000539B0"/>
    <w:rsid w:val="00053BE5"/>
    <w:rsid w:val="00054850"/>
    <w:rsid w:val="00054D7E"/>
    <w:rsid w:val="00055006"/>
    <w:rsid w:val="000559F7"/>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A67"/>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72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706C"/>
    <w:rsid w:val="000E7AFA"/>
    <w:rsid w:val="000F0786"/>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969"/>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E91"/>
    <w:rsid w:val="001216D3"/>
    <w:rsid w:val="00121BA2"/>
    <w:rsid w:val="00121E5E"/>
    <w:rsid w:val="0012222B"/>
    <w:rsid w:val="001224A0"/>
    <w:rsid w:val="001228AF"/>
    <w:rsid w:val="00123511"/>
    <w:rsid w:val="00123768"/>
    <w:rsid w:val="00123E28"/>
    <w:rsid w:val="001246B3"/>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568D"/>
    <w:rsid w:val="00135B09"/>
    <w:rsid w:val="00136167"/>
    <w:rsid w:val="001366B0"/>
    <w:rsid w:val="00136CBF"/>
    <w:rsid w:val="00136F57"/>
    <w:rsid w:val="001372E1"/>
    <w:rsid w:val="00137807"/>
    <w:rsid w:val="00137C84"/>
    <w:rsid w:val="00137D78"/>
    <w:rsid w:val="00137DC6"/>
    <w:rsid w:val="00140140"/>
    <w:rsid w:val="00140B34"/>
    <w:rsid w:val="00141644"/>
    <w:rsid w:val="00141B12"/>
    <w:rsid w:val="00141B7B"/>
    <w:rsid w:val="00141BAC"/>
    <w:rsid w:val="001428CA"/>
    <w:rsid w:val="00143247"/>
    <w:rsid w:val="00143447"/>
    <w:rsid w:val="0014376F"/>
    <w:rsid w:val="001438A9"/>
    <w:rsid w:val="00143BEF"/>
    <w:rsid w:val="00143EE1"/>
    <w:rsid w:val="001451B1"/>
    <w:rsid w:val="00145DC2"/>
    <w:rsid w:val="0014619B"/>
    <w:rsid w:val="0014667F"/>
    <w:rsid w:val="00146E8E"/>
    <w:rsid w:val="00147269"/>
    <w:rsid w:val="0014747E"/>
    <w:rsid w:val="001501F9"/>
    <w:rsid w:val="00150222"/>
    <w:rsid w:val="0015087F"/>
    <w:rsid w:val="00151039"/>
    <w:rsid w:val="00151893"/>
    <w:rsid w:val="00151A33"/>
    <w:rsid w:val="00151B29"/>
    <w:rsid w:val="00151B93"/>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B02"/>
    <w:rsid w:val="00161F56"/>
    <w:rsid w:val="00162028"/>
    <w:rsid w:val="001624A5"/>
    <w:rsid w:val="00162FAF"/>
    <w:rsid w:val="00163203"/>
    <w:rsid w:val="00163235"/>
    <w:rsid w:val="00163717"/>
    <w:rsid w:val="00164048"/>
    <w:rsid w:val="001640AB"/>
    <w:rsid w:val="001643C8"/>
    <w:rsid w:val="00164998"/>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01"/>
    <w:rsid w:val="001A0969"/>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25B"/>
    <w:rsid w:val="001C14EC"/>
    <w:rsid w:val="001C15DA"/>
    <w:rsid w:val="001C2489"/>
    <w:rsid w:val="001C24BB"/>
    <w:rsid w:val="001C2589"/>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830"/>
    <w:rsid w:val="001D3864"/>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D7C85"/>
    <w:rsid w:val="001E0189"/>
    <w:rsid w:val="001E05E3"/>
    <w:rsid w:val="001E0735"/>
    <w:rsid w:val="001E0B40"/>
    <w:rsid w:val="001E12E8"/>
    <w:rsid w:val="001E1CF2"/>
    <w:rsid w:val="001E24A5"/>
    <w:rsid w:val="001E2B47"/>
    <w:rsid w:val="001E2BD4"/>
    <w:rsid w:val="001E2C4C"/>
    <w:rsid w:val="001E48F4"/>
    <w:rsid w:val="001E59BA"/>
    <w:rsid w:val="001E59E0"/>
    <w:rsid w:val="001E5A9F"/>
    <w:rsid w:val="001E677B"/>
    <w:rsid w:val="001E6CF5"/>
    <w:rsid w:val="001E7244"/>
    <w:rsid w:val="001E729E"/>
    <w:rsid w:val="001E766E"/>
    <w:rsid w:val="001E799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C3"/>
    <w:rsid w:val="001F7601"/>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69C4"/>
    <w:rsid w:val="00207064"/>
    <w:rsid w:val="00207CC5"/>
    <w:rsid w:val="00207D20"/>
    <w:rsid w:val="00207ED9"/>
    <w:rsid w:val="002104D2"/>
    <w:rsid w:val="00210691"/>
    <w:rsid w:val="00210967"/>
    <w:rsid w:val="002113D4"/>
    <w:rsid w:val="002120D2"/>
    <w:rsid w:val="00212D47"/>
    <w:rsid w:val="00212DAD"/>
    <w:rsid w:val="0021369D"/>
    <w:rsid w:val="002140D6"/>
    <w:rsid w:val="002141D8"/>
    <w:rsid w:val="00214711"/>
    <w:rsid w:val="002149AF"/>
    <w:rsid w:val="00214E33"/>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336B"/>
    <w:rsid w:val="00243A9F"/>
    <w:rsid w:val="00243CEF"/>
    <w:rsid w:val="00243FF0"/>
    <w:rsid w:val="0024471D"/>
    <w:rsid w:val="0024478E"/>
    <w:rsid w:val="00244BA8"/>
    <w:rsid w:val="00244DA7"/>
    <w:rsid w:val="0024530E"/>
    <w:rsid w:val="00245F29"/>
    <w:rsid w:val="002461D1"/>
    <w:rsid w:val="00246F35"/>
    <w:rsid w:val="002472A0"/>
    <w:rsid w:val="0024777E"/>
    <w:rsid w:val="00247A2E"/>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D29"/>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4F5"/>
    <w:rsid w:val="002805E5"/>
    <w:rsid w:val="00281542"/>
    <w:rsid w:val="002818D5"/>
    <w:rsid w:val="00281C59"/>
    <w:rsid w:val="00282ACE"/>
    <w:rsid w:val="00282B68"/>
    <w:rsid w:val="00282EB8"/>
    <w:rsid w:val="00282F34"/>
    <w:rsid w:val="00283083"/>
    <w:rsid w:val="00283311"/>
    <w:rsid w:val="00283A79"/>
    <w:rsid w:val="00283BE2"/>
    <w:rsid w:val="00283E79"/>
    <w:rsid w:val="0028414D"/>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6E7"/>
    <w:rsid w:val="002907BA"/>
    <w:rsid w:val="002910EE"/>
    <w:rsid w:val="0029170E"/>
    <w:rsid w:val="00291EC7"/>
    <w:rsid w:val="002927DE"/>
    <w:rsid w:val="00292908"/>
    <w:rsid w:val="00292B5F"/>
    <w:rsid w:val="00293688"/>
    <w:rsid w:val="00294B67"/>
    <w:rsid w:val="00294E8F"/>
    <w:rsid w:val="00296DC9"/>
    <w:rsid w:val="00297370"/>
    <w:rsid w:val="00297BFB"/>
    <w:rsid w:val="00297CDF"/>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4E2"/>
    <w:rsid w:val="002A6A9E"/>
    <w:rsid w:val="002A6F00"/>
    <w:rsid w:val="002A7275"/>
    <w:rsid w:val="002A73F2"/>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AF4"/>
    <w:rsid w:val="002E1C71"/>
    <w:rsid w:val="002E1D5A"/>
    <w:rsid w:val="002E1DA5"/>
    <w:rsid w:val="002E24D8"/>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1AA8"/>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CE2"/>
    <w:rsid w:val="003056C7"/>
    <w:rsid w:val="00305929"/>
    <w:rsid w:val="00305AC4"/>
    <w:rsid w:val="0030684E"/>
    <w:rsid w:val="003071F6"/>
    <w:rsid w:val="00307373"/>
    <w:rsid w:val="00307BA4"/>
    <w:rsid w:val="00310144"/>
    <w:rsid w:val="0031033E"/>
    <w:rsid w:val="0031149A"/>
    <w:rsid w:val="00311689"/>
    <w:rsid w:val="003116E8"/>
    <w:rsid w:val="00311AC6"/>
    <w:rsid w:val="00311C08"/>
    <w:rsid w:val="00311C3D"/>
    <w:rsid w:val="00311CEC"/>
    <w:rsid w:val="00312198"/>
    <w:rsid w:val="0031252F"/>
    <w:rsid w:val="00312882"/>
    <w:rsid w:val="0031324F"/>
    <w:rsid w:val="00313269"/>
    <w:rsid w:val="00313A9A"/>
    <w:rsid w:val="00313CB0"/>
    <w:rsid w:val="00313F96"/>
    <w:rsid w:val="00314CD0"/>
    <w:rsid w:val="00314D5F"/>
    <w:rsid w:val="00314E50"/>
    <w:rsid w:val="00314E6B"/>
    <w:rsid w:val="00314F76"/>
    <w:rsid w:val="003159C3"/>
    <w:rsid w:val="00315DDF"/>
    <w:rsid w:val="00316164"/>
    <w:rsid w:val="00316B4F"/>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903"/>
    <w:rsid w:val="00331C6A"/>
    <w:rsid w:val="00332709"/>
    <w:rsid w:val="00333319"/>
    <w:rsid w:val="00333E46"/>
    <w:rsid w:val="003344CA"/>
    <w:rsid w:val="0033464F"/>
    <w:rsid w:val="00334AA0"/>
    <w:rsid w:val="00334C64"/>
    <w:rsid w:val="00334FCF"/>
    <w:rsid w:val="003350C7"/>
    <w:rsid w:val="00335473"/>
    <w:rsid w:val="00335F0B"/>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6DB"/>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2BF6"/>
    <w:rsid w:val="00383AF2"/>
    <w:rsid w:val="00384091"/>
    <w:rsid w:val="00384126"/>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333"/>
    <w:rsid w:val="00397F8E"/>
    <w:rsid w:val="00397FE0"/>
    <w:rsid w:val="003A052A"/>
    <w:rsid w:val="003A082E"/>
    <w:rsid w:val="003A0997"/>
    <w:rsid w:val="003A123F"/>
    <w:rsid w:val="003A1678"/>
    <w:rsid w:val="003A169E"/>
    <w:rsid w:val="003A1882"/>
    <w:rsid w:val="003A1FF4"/>
    <w:rsid w:val="003A2455"/>
    <w:rsid w:val="003A2819"/>
    <w:rsid w:val="003A33E5"/>
    <w:rsid w:val="003A3995"/>
    <w:rsid w:val="003A39A1"/>
    <w:rsid w:val="003A3D56"/>
    <w:rsid w:val="003A3E46"/>
    <w:rsid w:val="003A4BB1"/>
    <w:rsid w:val="003A4BFA"/>
    <w:rsid w:val="003A4CCF"/>
    <w:rsid w:val="003A5321"/>
    <w:rsid w:val="003A561C"/>
    <w:rsid w:val="003A56F6"/>
    <w:rsid w:val="003A580A"/>
    <w:rsid w:val="003A597F"/>
    <w:rsid w:val="003A5DBE"/>
    <w:rsid w:val="003A5EB3"/>
    <w:rsid w:val="003A5EB4"/>
    <w:rsid w:val="003A61B4"/>
    <w:rsid w:val="003A6201"/>
    <w:rsid w:val="003A6649"/>
    <w:rsid w:val="003A73F8"/>
    <w:rsid w:val="003A791B"/>
    <w:rsid w:val="003B02A0"/>
    <w:rsid w:val="003B030B"/>
    <w:rsid w:val="003B0562"/>
    <w:rsid w:val="003B0F00"/>
    <w:rsid w:val="003B15F7"/>
    <w:rsid w:val="003B195D"/>
    <w:rsid w:val="003B206A"/>
    <w:rsid w:val="003B2AC8"/>
    <w:rsid w:val="003B39A6"/>
    <w:rsid w:val="003B4975"/>
    <w:rsid w:val="003B4E39"/>
    <w:rsid w:val="003B4F7B"/>
    <w:rsid w:val="003B50D7"/>
    <w:rsid w:val="003B5375"/>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6825"/>
    <w:rsid w:val="003D69EB"/>
    <w:rsid w:val="003D6BC6"/>
    <w:rsid w:val="003D780C"/>
    <w:rsid w:val="003D7EDC"/>
    <w:rsid w:val="003E051E"/>
    <w:rsid w:val="003E08CC"/>
    <w:rsid w:val="003E0C15"/>
    <w:rsid w:val="003E0D12"/>
    <w:rsid w:val="003E172E"/>
    <w:rsid w:val="003E21A7"/>
    <w:rsid w:val="003E2734"/>
    <w:rsid w:val="003E32E1"/>
    <w:rsid w:val="003E3655"/>
    <w:rsid w:val="003E3963"/>
    <w:rsid w:val="003E4083"/>
    <w:rsid w:val="003E4570"/>
    <w:rsid w:val="003E4FE6"/>
    <w:rsid w:val="003E52D4"/>
    <w:rsid w:val="003E5F5C"/>
    <w:rsid w:val="003E6445"/>
    <w:rsid w:val="003E64A3"/>
    <w:rsid w:val="003E6FF8"/>
    <w:rsid w:val="003E7064"/>
    <w:rsid w:val="003E7490"/>
    <w:rsid w:val="003E758E"/>
    <w:rsid w:val="003E7C48"/>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630"/>
    <w:rsid w:val="00411677"/>
    <w:rsid w:val="0041206D"/>
    <w:rsid w:val="00412505"/>
    <w:rsid w:val="00412CFA"/>
    <w:rsid w:val="004136E4"/>
    <w:rsid w:val="00413B98"/>
    <w:rsid w:val="00413D12"/>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4E36"/>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BB8"/>
    <w:rsid w:val="004628FC"/>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25D"/>
    <w:rsid w:val="004D044A"/>
    <w:rsid w:val="004D05A7"/>
    <w:rsid w:val="004D0607"/>
    <w:rsid w:val="004D0BA3"/>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D6D"/>
    <w:rsid w:val="004E4F33"/>
    <w:rsid w:val="004E4FAA"/>
    <w:rsid w:val="004E546B"/>
    <w:rsid w:val="004E5521"/>
    <w:rsid w:val="004E565D"/>
    <w:rsid w:val="004E604B"/>
    <w:rsid w:val="004E6579"/>
    <w:rsid w:val="004E6F16"/>
    <w:rsid w:val="004E72F9"/>
    <w:rsid w:val="004F00EC"/>
    <w:rsid w:val="004F02D8"/>
    <w:rsid w:val="004F0D2A"/>
    <w:rsid w:val="004F0DB4"/>
    <w:rsid w:val="004F1097"/>
    <w:rsid w:val="004F1321"/>
    <w:rsid w:val="004F1A95"/>
    <w:rsid w:val="004F2ADF"/>
    <w:rsid w:val="004F3489"/>
    <w:rsid w:val="004F4A42"/>
    <w:rsid w:val="004F4ED7"/>
    <w:rsid w:val="004F5025"/>
    <w:rsid w:val="004F53B8"/>
    <w:rsid w:val="004F5835"/>
    <w:rsid w:val="004F5A41"/>
    <w:rsid w:val="004F5B88"/>
    <w:rsid w:val="004F5C7E"/>
    <w:rsid w:val="004F64EC"/>
    <w:rsid w:val="004F72FD"/>
    <w:rsid w:val="004F76E2"/>
    <w:rsid w:val="004F7890"/>
    <w:rsid w:val="00500815"/>
    <w:rsid w:val="00501B1E"/>
    <w:rsid w:val="00502410"/>
    <w:rsid w:val="00503196"/>
    <w:rsid w:val="005032CB"/>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C5"/>
    <w:rsid w:val="0052545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407"/>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AEE"/>
    <w:rsid w:val="00550B00"/>
    <w:rsid w:val="00550D9E"/>
    <w:rsid w:val="00550DB6"/>
    <w:rsid w:val="00551213"/>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BDC"/>
    <w:rsid w:val="00577C07"/>
    <w:rsid w:val="00577E2B"/>
    <w:rsid w:val="00580536"/>
    <w:rsid w:val="00580926"/>
    <w:rsid w:val="0058128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F58"/>
    <w:rsid w:val="00592244"/>
    <w:rsid w:val="005922B0"/>
    <w:rsid w:val="005927F5"/>
    <w:rsid w:val="00592805"/>
    <w:rsid w:val="00593452"/>
    <w:rsid w:val="00593C8C"/>
    <w:rsid w:val="00593CEF"/>
    <w:rsid w:val="0059429E"/>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8EF"/>
    <w:rsid w:val="005A4906"/>
    <w:rsid w:val="005A4DDE"/>
    <w:rsid w:val="005A4E47"/>
    <w:rsid w:val="005A58A3"/>
    <w:rsid w:val="005A5CF0"/>
    <w:rsid w:val="005A60B5"/>
    <w:rsid w:val="005A662D"/>
    <w:rsid w:val="005A6842"/>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281"/>
    <w:rsid w:val="005C4450"/>
    <w:rsid w:val="005C502F"/>
    <w:rsid w:val="005C5A64"/>
    <w:rsid w:val="005C5ED7"/>
    <w:rsid w:val="005C5F96"/>
    <w:rsid w:val="005C61A7"/>
    <w:rsid w:val="005C6786"/>
    <w:rsid w:val="005C6A95"/>
    <w:rsid w:val="005C6E40"/>
    <w:rsid w:val="005C748C"/>
    <w:rsid w:val="005D0100"/>
    <w:rsid w:val="005D05E3"/>
    <w:rsid w:val="005D0890"/>
    <w:rsid w:val="005D0BD9"/>
    <w:rsid w:val="005D100E"/>
    <w:rsid w:val="005D10BA"/>
    <w:rsid w:val="005D1447"/>
    <w:rsid w:val="005D22A1"/>
    <w:rsid w:val="005D2A9D"/>
    <w:rsid w:val="005D353F"/>
    <w:rsid w:val="005D36FD"/>
    <w:rsid w:val="005D39A4"/>
    <w:rsid w:val="005D3B3E"/>
    <w:rsid w:val="005D4892"/>
    <w:rsid w:val="005D5435"/>
    <w:rsid w:val="005D62A1"/>
    <w:rsid w:val="005D6843"/>
    <w:rsid w:val="005D6AE3"/>
    <w:rsid w:val="005D6ECB"/>
    <w:rsid w:val="005D6FFA"/>
    <w:rsid w:val="005D75E9"/>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A4F"/>
    <w:rsid w:val="005E4C5C"/>
    <w:rsid w:val="005E5A6D"/>
    <w:rsid w:val="005E6405"/>
    <w:rsid w:val="005E65D7"/>
    <w:rsid w:val="005E672F"/>
    <w:rsid w:val="005E73FA"/>
    <w:rsid w:val="005E73FB"/>
    <w:rsid w:val="005E7408"/>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DCA"/>
    <w:rsid w:val="00617E64"/>
    <w:rsid w:val="00617F8F"/>
    <w:rsid w:val="006200B4"/>
    <w:rsid w:val="0062021A"/>
    <w:rsid w:val="006202B1"/>
    <w:rsid w:val="006204CB"/>
    <w:rsid w:val="006209AA"/>
    <w:rsid w:val="0062164D"/>
    <w:rsid w:val="00621770"/>
    <w:rsid w:val="006218C7"/>
    <w:rsid w:val="0062215F"/>
    <w:rsid w:val="00622702"/>
    <w:rsid w:val="0062286A"/>
    <w:rsid w:val="00622F66"/>
    <w:rsid w:val="006235FC"/>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5002A"/>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17A3"/>
    <w:rsid w:val="006719FE"/>
    <w:rsid w:val="00671C7D"/>
    <w:rsid w:val="00672309"/>
    <w:rsid w:val="00673312"/>
    <w:rsid w:val="00673767"/>
    <w:rsid w:val="00673EB0"/>
    <w:rsid w:val="0067450A"/>
    <w:rsid w:val="006747A8"/>
    <w:rsid w:val="006747E1"/>
    <w:rsid w:val="00674895"/>
    <w:rsid w:val="00674D88"/>
    <w:rsid w:val="00675544"/>
    <w:rsid w:val="00675840"/>
    <w:rsid w:val="0067584C"/>
    <w:rsid w:val="00675D57"/>
    <w:rsid w:val="00675E39"/>
    <w:rsid w:val="00675E56"/>
    <w:rsid w:val="006764F7"/>
    <w:rsid w:val="00676527"/>
    <w:rsid w:val="00676BDC"/>
    <w:rsid w:val="00676E96"/>
    <w:rsid w:val="0067734F"/>
    <w:rsid w:val="00677925"/>
    <w:rsid w:val="00680725"/>
    <w:rsid w:val="00680DE0"/>
    <w:rsid w:val="00681C67"/>
    <w:rsid w:val="00681DFF"/>
    <w:rsid w:val="006826FC"/>
    <w:rsid w:val="0068272C"/>
    <w:rsid w:val="00682871"/>
    <w:rsid w:val="006828EC"/>
    <w:rsid w:val="00682B97"/>
    <w:rsid w:val="00682E8A"/>
    <w:rsid w:val="00683015"/>
    <w:rsid w:val="00683C73"/>
    <w:rsid w:val="006840BB"/>
    <w:rsid w:val="006844CD"/>
    <w:rsid w:val="00684D22"/>
    <w:rsid w:val="006853C5"/>
    <w:rsid w:val="00685557"/>
    <w:rsid w:val="00686365"/>
    <w:rsid w:val="0068651A"/>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1EBE"/>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3BC9"/>
    <w:rsid w:val="00714245"/>
    <w:rsid w:val="0071483F"/>
    <w:rsid w:val="00714FE6"/>
    <w:rsid w:val="00715287"/>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75"/>
    <w:rsid w:val="0072442F"/>
    <w:rsid w:val="00724849"/>
    <w:rsid w:val="007253FE"/>
    <w:rsid w:val="00725FE9"/>
    <w:rsid w:val="00726200"/>
    <w:rsid w:val="00726285"/>
    <w:rsid w:val="00726344"/>
    <w:rsid w:val="00726439"/>
    <w:rsid w:val="00726C6F"/>
    <w:rsid w:val="0072702E"/>
    <w:rsid w:val="007275ED"/>
    <w:rsid w:val="00727DF5"/>
    <w:rsid w:val="00727FD1"/>
    <w:rsid w:val="00731F3E"/>
    <w:rsid w:val="00732810"/>
    <w:rsid w:val="00733392"/>
    <w:rsid w:val="007340AC"/>
    <w:rsid w:val="0073413F"/>
    <w:rsid w:val="00735A2C"/>
    <w:rsid w:val="007363C3"/>
    <w:rsid w:val="007365E3"/>
    <w:rsid w:val="00737667"/>
    <w:rsid w:val="00737DB0"/>
    <w:rsid w:val="00737EE8"/>
    <w:rsid w:val="007407E7"/>
    <w:rsid w:val="00740B1F"/>
    <w:rsid w:val="00740BB2"/>
    <w:rsid w:val="00740C6C"/>
    <w:rsid w:val="00740D3C"/>
    <w:rsid w:val="007410F3"/>
    <w:rsid w:val="00741127"/>
    <w:rsid w:val="00741C21"/>
    <w:rsid w:val="00741CC4"/>
    <w:rsid w:val="00741D42"/>
    <w:rsid w:val="0074224C"/>
    <w:rsid w:val="0074227A"/>
    <w:rsid w:val="00743083"/>
    <w:rsid w:val="007438F4"/>
    <w:rsid w:val="00743F02"/>
    <w:rsid w:val="007440A3"/>
    <w:rsid w:val="007445F4"/>
    <w:rsid w:val="00744C28"/>
    <w:rsid w:val="00744C54"/>
    <w:rsid w:val="00745595"/>
    <w:rsid w:val="007455B8"/>
    <w:rsid w:val="00745693"/>
    <w:rsid w:val="00745E3C"/>
    <w:rsid w:val="00746196"/>
    <w:rsid w:val="007463DC"/>
    <w:rsid w:val="00746B6D"/>
    <w:rsid w:val="00746C03"/>
    <w:rsid w:val="00746D00"/>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9FE"/>
    <w:rsid w:val="00756CFC"/>
    <w:rsid w:val="00757001"/>
    <w:rsid w:val="0075721B"/>
    <w:rsid w:val="00757E62"/>
    <w:rsid w:val="007600E5"/>
    <w:rsid w:val="007605C4"/>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FDB"/>
    <w:rsid w:val="007A7FF4"/>
    <w:rsid w:val="007B0496"/>
    <w:rsid w:val="007B0776"/>
    <w:rsid w:val="007B0F99"/>
    <w:rsid w:val="007B18C4"/>
    <w:rsid w:val="007B21AB"/>
    <w:rsid w:val="007B2844"/>
    <w:rsid w:val="007B308F"/>
    <w:rsid w:val="007B3345"/>
    <w:rsid w:val="007B33E8"/>
    <w:rsid w:val="007B352F"/>
    <w:rsid w:val="007B36B7"/>
    <w:rsid w:val="007B3799"/>
    <w:rsid w:val="007B382B"/>
    <w:rsid w:val="007B3936"/>
    <w:rsid w:val="007B39FF"/>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87"/>
    <w:rsid w:val="007D3A69"/>
    <w:rsid w:val="007D3B6C"/>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37B6"/>
    <w:rsid w:val="007E4777"/>
    <w:rsid w:val="007E4F09"/>
    <w:rsid w:val="007E5401"/>
    <w:rsid w:val="007E5CFD"/>
    <w:rsid w:val="007E6002"/>
    <w:rsid w:val="007E67B4"/>
    <w:rsid w:val="007E6991"/>
    <w:rsid w:val="007E6AAC"/>
    <w:rsid w:val="007E6C6F"/>
    <w:rsid w:val="007E7692"/>
    <w:rsid w:val="007F0715"/>
    <w:rsid w:val="007F08BC"/>
    <w:rsid w:val="007F0B07"/>
    <w:rsid w:val="007F1727"/>
    <w:rsid w:val="007F1937"/>
    <w:rsid w:val="007F1AA9"/>
    <w:rsid w:val="007F1C35"/>
    <w:rsid w:val="007F1E34"/>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51D"/>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803"/>
    <w:rsid w:val="008149BD"/>
    <w:rsid w:val="00814A98"/>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1B3"/>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9A3"/>
    <w:rsid w:val="00830E3C"/>
    <w:rsid w:val="0083199F"/>
    <w:rsid w:val="00831F29"/>
    <w:rsid w:val="0083250A"/>
    <w:rsid w:val="0083286B"/>
    <w:rsid w:val="008333F2"/>
    <w:rsid w:val="00833437"/>
    <w:rsid w:val="008335AE"/>
    <w:rsid w:val="00833607"/>
    <w:rsid w:val="00833C22"/>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F05"/>
    <w:rsid w:val="00846EC1"/>
    <w:rsid w:val="00847204"/>
    <w:rsid w:val="00847C25"/>
    <w:rsid w:val="00847EE6"/>
    <w:rsid w:val="008507D4"/>
    <w:rsid w:val="00851AB3"/>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277"/>
    <w:rsid w:val="008644ED"/>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42E"/>
    <w:rsid w:val="00875CEF"/>
    <w:rsid w:val="0087712E"/>
    <w:rsid w:val="00880C1F"/>
    <w:rsid w:val="008815D1"/>
    <w:rsid w:val="0088190E"/>
    <w:rsid w:val="00881920"/>
    <w:rsid w:val="00881A9A"/>
    <w:rsid w:val="00881C68"/>
    <w:rsid w:val="008823AA"/>
    <w:rsid w:val="00882419"/>
    <w:rsid w:val="00882911"/>
    <w:rsid w:val="00882EC6"/>
    <w:rsid w:val="00883F87"/>
    <w:rsid w:val="0088427B"/>
    <w:rsid w:val="00884A01"/>
    <w:rsid w:val="00884B2B"/>
    <w:rsid w:val="0088525C"/>
    <w:rsid w:val="0088530F"/>
    <w:rsid w:val="00885683"/>
    <w:rsid w:val="00885DFA"/>
    <w:rsid w:val="00886015"/>
    <w:rsid w:val="0088613E"/>
    <w:rsid w:val="00886210"/>
    <w:rsid w:val="008866D7"/>
    <w:rsid w:val="008868BC"/>
    <w:rsid w:val="008869C6"/>
    <w:rsid w:val="008879A3"/>
    <w:rsid w:val="008900A2"/>
    <w:rsid w:val="00890772"/>
    <w:rsid w:val="00890A5A"/>
    <w:rsid w:val="00891264"/>
    <w:rsid w:val="00891585"/>
    <w:rsid w:val="008916D3"/>
    <w:rsid w:val="00891B3C"/>
    <w:rsid w:val="00891B74"/>
    <w:rsid w:val="0089219D"/>
    <w:rsid w:val="00892934"/>
    <w:rsid w:val="00892B5F"/>
    <w:rsid w:val="0089348B"/>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A6CA8"/>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46F"/>
    <w:rsid w:val="008C178D"/>
    <w:rsid w:val="008C1912"/>
    <w:rsid w:val="008C2186"/>
    <w:rsid w:val="008C22E1"/>
    <w:rsid w:val="008C24DA"/>
    <w:rsid w:val="008C3C45"/>
    <w:rsid w:val="008C40F0"/>
    <w:rsid w:val="008C410A"/>
    <w:rsid w:val="008C5978"/>
    <w:rsid w:val="008C6516"/>
    <w:rsid w:val="008C715E"/>
    <w:rsid w:val="008C7185"/>
    <w:rsid w:val="008D0DAD"/>
    <w:rsid w:val="008D1338"/>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27B"/>
    <w:rsid w:val="008E63D4"/>
    <w:rsid w:val="008E68DE"/>
    <w:rsid w:val="008E75C0"/>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84F"/>
    <w:rsid w:val="0091294E"/>
    <w:rsid w:val="00912D6F"/>
    <w:rsid w:val="009132E6"/>
    <w:rsid w:val="00913834"/>
    <w:rsid w:val="0091441D"/>
    <w:rsid w:val="00914594"/>
    <w:rsid w:val="00914C32"/>
    <w:rsid w:val="0091519C"/>
    <w:rsid w:val="009152E9"/>
    <w:rsid w:val="00915AB7"/>
    <w:rsid w:val="00915B81"/>
    <w:rsid w:val="00915E48"/>
    <w:rsid w:val="00916157"/>
    <w:rsid w:val="00916DE4"/>
    <w:rsid w:val="0091704E"/>
    <w:rsid w:val="009175A3"/>
    <w:rsid w:val="009178AE"/>
    <w:rsid w:val="00917C15"/>
    <w:rsid w:val="00920223"/>
    <w:rsid w:val="009206A4"/>
    <w:rsid w:val="009211DD"/>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87"/>
    <w:rsid w:val="009738D1"/>
    <w:rsid w:val="00974DC5"/>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2F22"/>
    <w:rsid w:val="009832A8"/>
    <w:rsid w:val="009836B9"/>
    <w:rsid w:val="009838AB"/>
    <w:rsid w:val="00984117"/>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9C2"/>
    <w:rsid w:val="009A6C80"/>
    <w:rsid w:val="009A6E4A"/>
    <w:rsid w:val="009A6FDC"/>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CA0"/>
    <w:rsid w:val="009C1E8C"/>
    <w:rsid w:val="009C213E"/>
    <w:rsid w:val="009C23D7"/>
    <w:rsid w:val="009C2D5D"/>
    <w:rsid w:val="009C2DD2"/>
    <w:rsid w:val="009C357D"/>
    <w:rsid w:val="009C37C1"/>
    <w:rsid w:val="009C38DD"/>
    <w:rsid w:val="009C3AD7"/>
    <w:rsid w:val="009C3BD9"/>
    <w:rsid w:val="009C3D52"/>
    <w:rsid w:val="009C46E7"/>
    <w:rsid w:val="009C4EB2"/>
    <w:rsid w:val="009C51D5"/>
    <w:rsid w:val="009C56FA"/>
    <w:rsid w:val="009C57B6"/>
    <w:rsid w:val="009C5B86"/>
    <w:rsid w:val="009C6173"/>
    <w:rsid w:val="009C6B52"/>
    <w:rsid w:val="009C7119"/>
    <w:rsid w:val="009C760A"/>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444"/>
    <w:rsid w:val="009E4C48"/>
    <w:rsid w:val="009E5589"/>
    <w:rsid w:val="009E5AF5"/>
    <w:rsid w:val="009E5CBA"/>
    <w:rsid w:val="009E627D"/>
    <w:rsid w:val="009E6EEE"/>
    <w:rsid w:val="009E7285"/>
    <w:rsid w:val="009E74F5"/>
    <w:rsid w:val="009E7611"/>
    <w:rsid w:val="009E7A21"/>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729F"/>
    <w:rsid w:val="00A17410"/>
    <w:rsid w:val="00A2024B"/>
    <w:rsid w:val="00A20D44"/>
    <w:rsid w:val="00A2186C"/>
    <w:rsid w:val="00A21C59"/>
    <w:rsid w:val="00A22CD3"/>
    <w:rsid w:val="00A22DFE"/>
    <w:rsid w:val="00A23174"/>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7D2"/>
    <w:rsid w:val="00A65A82"/>
    <w:rsid w:val="00A65AE8"/>
    <w:rsid w:val="00A65CD4"/>
    <w:rsid w:val="00A662EC"/>
    <w:rsid w:val="00A66510"/>
    <w:rsid w:val="00A66719"/>
    <w:rsid w:val="00A66AE9"/>
    <w:rsid w:val="00A67187"/>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501"/>
    <w:rsid w:val="00A87795"/>
    <w:rsid w:val="00A87FF6"/>
    <w:rsid w:val="00A904A1"/>
    <w:rsid w:val="00A90505"/>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B0B"/>
    <w:rsid w:val="00AA00A6"/>
    <w:rsid w:val="00AA0186"/>
    <w:rsid w:val="00AA0DB0"/>
    <w:rsid w:val="00AA0E02"/>
    <w:rsid w:val="00AA100F"/>
    <w:rsid w:val="00AA102F"/>
    <w:rsid w:val="00AA1802"/>
    <w:rsid w:val="00AA1EC5"/>
    <w:rsid w:val="00AA202F"/>
    <w:rsid w:val="00AA2182"/>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6EC"/>
    <w:rsid w:val="00AB290F"/>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227"/>
    <w:rsid w:val="00AD18C6"/>
    <w:rsid w:val="00AD20CE"/>
    <w:rsid w:val="00AD226B"/>
    <w:rsid w:val="00AD2A64"/>
    <w:rsid w:val="00AD3162"/>
    <w:rsid w:val="00AD3CAD"/>
    <w:rsid w:val="00AD4C92"/>
    <w:rsid w:val="00AD4E15"/>
    <w:rsid w:val="00AD5126"/>
    <w:rsid w:val="00AD5859"/>
    <w:rsid w:val="00AD5D2D"/>
    <w:rsid w:val="00AD5F18"/>
    <w:rsid w:val="00AD60D3"/>
    <w:rsid w:val="00AD6580"/>
    <w:rsid w:val="00AD6631"/>
    <w:rsid w:val="00AD6920"/>
    <w:rsid w:val="00AD6B33"/>
    <w:rsid w:val="00AD6C8E"/>
    <w:rsid w:val="00AD7033"/>
    <w:rsid w:val="00AD7992"/>
    <w:rsid w:val="00AD7AFE"/>
    <w:rsid w:val="00AD7EFE"/>
    <w:rsid w:val="00AE0009"/>
    <w:rsid w:val="00AE0569"/>
    <w:rsid w:val="00AE2227"/>
    <w:rsid w:val="00AE29C9"/>
    <w:rsid w:val="00AE2A3B"/>
    <w:rsid w:val="00AE2B4E"/>
    <w:rsid w:val="00AE2E23"/>
    <w:rsid w:val="00AE2E7D"/>
    <w:rsid w:val="00AE3BDD"/>
    <w:rsid w:val="00AE3F89"/>
    <w:rsid w:val="00AE4244"/>
    <w:rsid w:val="00AE4A5C"/>
    <w:rsid w:val="00AE4D34"/>
    <w:rsid w:val="00AE55D0"/>
    <w:rsid w:val="00AE5CE6"/>
    <w:rsid w:val="00AE608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DF5"/>
    <w:rsid w:val="00B12F00"/>
    <w:rsid w:val="00B13CF8"/>
    <w:rsid w:val="00B14F9D"/>
    <w:rsid w:val="00B1513F"/>
    <w:rsid w:val="00B15201"/>
    <w:rsid w:val="00B157F6"/>
    <w:rsid w:val="00B158B2"/>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7B69"/>
    <w:rsid w:val="00B3000E"/>
    <w:rsid w:val="00B304F9"/>
    <w:rsid w:val="00B30738"/>
    <w:rsid w:val="00B30BE3"/>
    <w:rsid w:val="00B313CD"/>
    <w:rsid w:val="00B31B31"/>
    <w:rsid w:val="00B31C46"/>
    <w:rsid w:val="00B31EE1"/>
    <w:rsid w:val="00B31FBE"/>
    <w:rsid w:val="00B32652"/>
    <w:rsid w:val="00B32677"/>
    <w:rsid w:val="00B3271D"/>
    <w:rsid w:val="00B33F2B"/>
    <w:rsid w:val="00B34B83"/>
    <w:rsid w:val="00B34D47"/>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B0"/>
    <w:rsid w:val="00B420D5"/>
    <w:rsid w:val="00B420E2"/>
    <w:rsid w:val="00B42165"/>
    <w:rsid w:val="00B421B0"/>
    <w:rsid w:val="00B4229E"/>
    <w:rsid w:val="00B43347"/>
    <w:rsid w:val="00B435DA"/>
    <w:rsid w:val="00B43E31"/>
    <w:rsid w:val="00B43F99"/>
    <w:rsid w:val="00B443A3"/>
    <w:rsid w:val="00B449A9"/>
    <w:rsid w:val="00B44A60"/>
    <w:rsid w:val="00B44FEF"/>
    <w:rsid w:val="00B4501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2E7"/>
    <w:rsid w:val="00B7244D"/>
    <w:rsid w:val="00B72521"/>
    <w:rsid w:val="00B7267A"/>
    <w:rsid w:val="00B72F96"/>
    <w:rsid w:val="00B73176"/>
    <w:rsid w:val="00B73286"/>
    <w:rsid w:val="00B73AA5"/>
    <w:rsid w:val="00B73B8A"/>
    <w:rsid w:val="00B74751"/>
    <w:rsid w:val="00B75E12"/>
    <w:rsid w:val="00B760F4"/>
    <w:rsid w:val="00B764A7"/>
    <w:rsid w:val="00B765C6"/>
    <w:rsid w:val="00B76C45"/>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6C1"/>
    <w:rsid w:val="00B8799E"/>
    <w:rsid w:val="00B87CAE"/>
    <w:rsid w:val="00B87EF1"/>
    <w:rsid w:val="00B90922"/>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2066"/>
    <w:rsid w:val="00BA2794"/>
    <w:rsid w:val="00BA3E3E"/>
    <w:rsid w:val="00BA4BE0"/>
    <w:rsid w:val="00BA546D"/>
    <w:rsid w:val="00BA6367"/>
    <w:rsid w:val="00BA668E"/>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401B"/>
    <w:rsid w:val="00BC5111"/>
    <w:rsid w:val="00BC5AA7"/>
    <w:rsid w:val="00BC613B"/>
    <w:rsid w:val="00BC655E"/>
    <w:rsid w:val="00BC6642"/>
    <w:rsid w:val="00BC6E7E"/>
    <w:rsid w:val="00BC78C6"/>
    <w:rsid w:val="00BC7D6B"/>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C6B"/>
    <w:rsid w:val="00BF00E1"/>
    <w:rsid w:val="00BF06E6"/>
    <w:rsid w:val="00BF0F82"/>
    <w:rsid w:val="00BF10BC"/>
    <w:rsid w:val="00BF19C5"/>
    <w:rsid w:val="00BF1FB6"/>
    <w:rsid w:val="00BF2752"/>
    <w:rsid w:val="00BF2AE3"/>
    <w:rsid w:val="00BF32E3"/>
    <w:rsid w:val="00BF3B5F"/>
    <w:rsid w:val="00BF3B65"/>
    <w:rsid w:val="00BF42B4"/>
    <w:rsid w:val="00BF4471"/>
    <w:rsid w:val="00BF513A"/>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1C9B"/>
    <w:rsid w:val="00C1200B"/>
    <w:rsid w:val="00C123F8"/>
    <w:rsid w:val="00C12A26"/>
    <w:rsid w:val="00C12D40"/>
    <w:rsid w:val="00C12E10"/>
    <w:rsid w:val="00C12EBA"/>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06B"/>
    <w:rsid w:val="00C23D53"/>
    <w:rsid w:val="00C23E31"/>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EA6"/>
    <w:rsid w:val="00C40733"/>
    <w:rsid w:val="00C408D7"/>
    <w:rsid w:val="00C40A25"/>
    <w:rsid w:val="00C40B42"/>
    <w:rsid w:val="00C41B25"/>
    <w:rsid w:val="00C41C6D"/>
    <w:rsid w:val="00C41EA0"/>
    <w:rsid w:val="00C41F77"/>
    <w:rsid w:val="00C42032"/>
    <w:rsid w:val="00C42AE8"/>
    <w:rsid w:val="00C42B20"/>
    <w:rsid w:val="00C43875"/>
    <w:rsid w:val="00C43FF0"/>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FAF"/>
    <w:rsid w:val="00C61486"/>
    <w:rsid w:val="00C6163E"/>
    <w:rsid w:val="00C61E49"/>
    <w:rsid w:val="00C62065"/>
    <w:rsid w:val="00C62965"/>
    <w:rsid w:val="00C62AD9"/>
    <w:rsid w:val="00C6341D"/>
    <w:rsid w:val="00C635B9"/>
    <w:rsid w:val="00C64091"/>
    <w:rsid w:val="00C645BF"/>
    <w:rsid w:val="00C6490D"/>
    <w:rsid w:val="00C65099"/>
    <w:rsid w:val="00C65554"/>
    <w:rsid w:val="00C65806"/>
    <w:rsid w:val="00C65AA5"/>
    <w:rsid w:val="00C65C0B"/>
    <w:rsid w:val="00C663EB"/>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20B"/>
    <w:rsid w:val="00C7336E"/>
    <w:rsid w:val="00C73A32"/>
    <w:rsid w:val="00C73C4F"/>
    <w:rsid w:val="00C743B0"/>
    <w:rsid w:val="00C743B1"/>
    <w:rsid w:val="00C7449E"/>
    <w:rsid w:val="00C7488B"/>
    <w:rsid w:val="00C749A2"/>
    <w:rsid w:val="00C74B87"/>
    <w:rsid w:val="00C74E4F"/>
    <w:rsid w:val="00C75844"/>
    <w:rsid w:val="00C75949"/>
    <w:rsid w:val="00C765EF"/>
    <w:rsid w:val="00C76E32"/>
    <w:rsid w:val="00C7701D"/>
    <w:rsid w:val="00C77675"/>
    <w:rsid w:val="00C778EA"/>
    <w:rsid w:val="00C77C25"/>
    <w:rsid w:val="00C77EA1"/>
    <w:rsid w:val="00C8069B"/>
    <w:rsid w:val="00C80C7A"/>
    <w:rsid w:val="00C80E46"/>
    <w:rsid w:val="00C81246"/>
    <w:rsid w:val="00C816B6"/>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662"/>
    <w:rsid w:val="00CB58C8"/>
    <w:rsid w:val="00CB615A"/>
    <w:rsid w:val="00CB64CB"/>
    <w:rsid w:val="00CB70DE"/>
    <w:rsid w:val="00CB717C"/>
    <w:rsid w:val="00CB7A2D"/>
    <w:rsid w:val="00CC0018"/>
    <w:rsid w:val="00CC01AD"/>
    <w:rsid w:val="00CC06F4"/>
    <w:rsid w:val="00CC0B75"/>
    <w:rsid w:val="00CC19A9"/>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3A5"/>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516"/>
    <w:rsid w:val="00CF6686"/>
    <w:rsid w:val="00CF6828"/>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21A"/>
    <w:rsid w:val="00D105DB"/>
    <w:rsid w:val="00D10919"/>
    <w:rsid w:val="00D110AE"/>
    <w:rsid w:val="00D11359"/>
    <w:rsid w:val="00D11641"/>
    <w:rsid w:val="00D11E76"/>
    <w:rsid w:val="00D11FC2"/>
    <w:rsid w:val="00D12557"/>
    <w:rsid w:val="00D12EDA"/>
    <w:rsid w:val="00D139DF"/>
    <w:rsid w:val="00D13A66"/>
    <w:rsid w:val="00D146F2"/>
    <w:rsid w:val="00D1480E"/>
    <w:rsid w:val="00D14971"/>
    <w:rsid w:val="00D1498B"/>
    <w:rsid w:val="00D149AE"/>
    <w:rsid w:val="00D14CFA"/>
    <w:rsid w:val="00D15806"/>
    <w:rsid w:val="00D1593A"/>
    <w:rsid w:val="00D16357"/>
    <w:rsid w:val="00D164C6"/>
    <w:rsid w:val="00D169CF"/>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219D"/>
    <w:rsid w:val="00D32E50"/>
    <w:rsid w:val="00D32EDB"/>
    <w:rsid w:val="00D33189"/>
    <w:rsid w:val="00D33F1D"/>
    <w:rsid w:val="00D33F7C"/>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7443"/>
    <w:rsid w:val="00D874DF"/>
    <w:rsid w:val="00D87E8B"/>
    <w:rsid w:val="00D9025E"/>
    <w:rsid w:val="00D91811"/>
    <w:rsid w:val="00D92BBE"/>
    <w:rsid w:val="00D93445"/>
    <w:rsid w:val="00D93A0F"/>
    <w:rsid w:val="00D93E44"/>
    <w:rsid w:val="00D93EE5"/>
    <w:rsid w:val="00D9409B"/>
    <w:rsid w:val="00D9415C"/>
    <w:rsid w:val="00D9419E"/>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978"/>
    <w:rsid w:val="00DE5C38"/>
    <w:rsid w:val="00DE640B"/>
    <w:rsid w:val="00DE6DA4"/>
    <w:rsid w:val="00DE7B44"/>
    <w:rsid w:val="00DE7BE6"/>
    <w:rsid w:val="00DE7E37"/>
    <w:rsid w:val="00DE7E98"/>
    <w:rsid w:val="00DE7F7A"/>
    <w:rsid w:val="00DF0186"/>
    <w:rsid w:val="00DF032F"/>
    <w:rsid w:val="00DF0AC6"/>
    <w:rsid w:val="00DF0F31"/>
    <w:rsid w:val="00DF146E"/>
    <w:rsid w:val="00DF15B6"/>
    <w:rsid w:val="00DF3DD5"/>
    <w:rsid w:val="00DF3EEF"/>
    <w:rsid w:val="00DF42F3"/>
    <w:rsid w:val="00DF574A"/>
    <w:rsid w:val="00DF63EF"/>
    <w:rsid w:val="00DF70DF"/>
    <w:rsid w:val="00DF7649"/>
    <w:rsid w:val="00DF76D5"/>
    <w:rsid w:val="00DF782F"/>
    <w:rsid w:val="00E00405"/>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8D7"/>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2F3"/>
    <w:rsid w:val="00E313B6"/>
    <w:rsid w:val="00E313CC"/>
    <w:rsid w:val="00E3151B"/>
    <w:rsid w:val="00E3165F"/>
    <w:rsid w:val="00E319EC"/>
    <w:rsid w:val="00E31EEB"/>
    <w:rsid w:val="00E324DF"/>
    <w:rsid w:val="00E326C3"/>
    <w:rsid w:val="00E3355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6E"/>
    <w:rsid w:val="00E60EE5"/>
    <w:rsid w:val="00E60FD6"/>
    <w:rsid w:val="00E612E5"/>
    <w:rsid w:val="00E615BA"/>
    <w:rsid w:val="00E622B1"/>
    <w:rsid w:val="00E636C0"/>
    <w:rsid w:val="00E63A58"/>
    <w:rsid w:val="00E64381"/>
    <w:rsid w:val="00E64F80"/>
    <w:rsid w:val="00E65222"/>
    <w:rsid w:val="00E65995"/>
    <w:rsid w:val="00E65C1A"/>
    <w:rsid w:val="00E65F1B"/>
    <w:rsid w:val="00E65F33"/>
    <w:rsid w:val="00E66160"/>
    <w:rsid w:val="00E66BB3"/>
    <w:rsid w:val="00E67F60"/>
    <w:rsid w:val="00E67FFA"/>
    <w:rsid w:val="00E70787"/>
    <w:rsid w:val="00E71C13"/>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236D"/>
    <w:rsid w:val="00E83D41"/>
    <w:rsid w:val="00E83F53"/>
    <w:rsid w:val="00E840B2"/>
    <w:rsid w:val="00E85201"/>
    <w:rsid w:val="00E85307"/>
    <w:rsid w:val="00E85C2C"/>
    <w:rsid w:val="00E85D04"/>
    <w:rsid w:val="00E861C8"/>
    <w:rsid w:val="00E8659C"/>
    <w:rsid w:val="00E87572"/>
    <w:rsid w:val="00E87703"/>
    <w:rsid w:val="00E9088E"/>
    <w:rsid w:val="00E914B1"/>
    <w:rsid w:val="00E9244C"/>
    <w:rsid w:val="00E92758"/>
    <w:rsid w:val="00E92E8B"/>
    <w:rsid w:val="00E933B6"/>
    <w:rsid w:val="00E937BC"/>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F9E"/>
    <w:rsid w:val="00EB79BE"/>
    <w:rsid w:val="00EB7E44"/>
    <w:rsid w:val="00EC0153"/>
    <w:rsid w:val="00EC0496"/>
    <w:rsid w:val="00EC06BB"/>
    <w:rsid w:val="00EC0BE6"/>
    <w:rsid w:val="00EC146F"/>
    <w:rsid w:val="00EC16A8"/>
    <w:rsid w:val="00EC1833"/>
    <w:rsid w:val="00EC2024"/>
    <w:rsid w:val="00EC21F1"/>
    <w:rsid w:val="00EC2379"/>
    <w:rsid w:val="00EC2F7E"/>
    <w:rsid w:val="00EC3014"/>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A42"/>
    <w:rsid w:val="00ED7C1C"/>
    <w:rsid w:val="00ED7CC7"/>
    <w:rsid w:val="00EE014B"/>
    <w:rsid w:val="00EE0284"/>
    <w:rsid w:val="00EE0567"/>
    <w:rsid w:val="00EE139E"/>
    <w:rsid w:val="00EE1D36"/>
    <w:rsid w:val="00EE2C4F"/>
    <w:rsid w:val="00EE2FE7"/>
    <w:rsid w:val="00EE37E5"/>
    <w:rsid w:val="00EE3FFD"/>
    <w:rsid w:val="00EE43B9"/>
    <w:rsid w:val="00EE477D"/>
    <w:rsid w:val="00EE4D9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C3"/>
    <w:rsid w:val="00EF25CA"/>
    <w:rsid w:val="00EF272B"/>
    <w:rsid w:val="00EF3325"/>
    <w:rsid w:val="00EF3390"/>
    <w:rsid w:val="00EF3499"/>
    <w:rsid w:val="00EF47C7"/>
    <w:rsid w:val="00EF4858"/>
    <w:rsid w:val="00EF5A32"/>
    <w:rsid w:val="00EF5B80"/>
    <w:rsid w:val="00EF6954"/>
    <w:rsid w:val="00F00766"/>
    <w:rsid w:val="00F00BEB"/>
    <w:rsid w:val="00F00CE2"/>
    <w:rsid w:val="00F00D60"/>
    <w:rsid w:val="00F01450"/>
    <w:rsid w:val="00F01535"/>
    <w:rsid w:val="00F02FBE"/>
    <w:rsid w:val="00F03143"/>
    <w:rsid w:val="00F033EF"/>
    <w:rsid w:val="00F045A5"/>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B4"/>
    <w:rsid w:val="00F15F33"/>
    <w:rsid w:val="00F1672E"/>
    <w:rsid w:val="00F16BAF"/>
    <w:rsid w:val="00F16D27"/>
    <w:rsid w:val="00F17876"/>
    <w:rsid w:val="00F179C6"/>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44"/>
    <w:rsid w:val="00F443DA"/>
    <w:rsid w:val="00F44613"/>
    <w:rsid w:val="00F4537E"/>
    <w:rsid w:val="00F45BAC"/>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6148"/>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C3A"/>
    <w:rsid w:val="00F87FEA"/>
    <w:rsid w:val="00F90581"/>
    <w:rsid w:val="00F9096A"/>
    <w:rsid w:val="00F9105D"/>
    <w:rsid w:val="00F91426"/>
    <w:rsid w:val="00F91545"/>
    <w:rsid w:val="00F9159A"/>
    <w:rsid w:val="00F915B3"/>
    <w:rsid w:val="00F91EC3"/>
    <w:rsid w:val="00F921FB"/>
    <w:rsid w:val="00F922F9"/>
    <w:rsid w:val="00F92637"/>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F4"/>
    <w:rsid w:val="00F962BA"/>
    <w:rsid w:val="00F965F2"/>
    <w:rsid w:val="00F96A69"/>
    <w:rsid w:val="00F971DA"/>
    <w:rsid w:val="00F97611"/>
    <w:rsid w:val="00F976A4"/>
    <w:rsid w:val="00F976FA"/>
    <w:rsid w:val="00F97D19"/>
    <w:rsid w:val="00F97E7A"/>
    <w:rsid w:val="00FA065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1315"/>
    <w:rsid w:val="00FE1653"/>
    <w:rsid w:val="00FE16BC"/>
    <w:rsid w:val="00FE1ADB"/>
    <w:rsid w:val="00FE1D47"/>
    <w:rsid w:val="00FE2268"/>
    <w:rsid w:val="00FE23D7"/>
    <w:rsid w:val="00FE30BC"/>
    <w:rsid w:val="00FE380A"/>
    <w:rsid w:val="00FE3CDD"/>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0562"/>
    <w:pPr>
      <w:spacing w:after="160" w:line="259" w:lineRule="auto"/>
    </w:pPr>
    <w:rPr>
      <w:rFonts w:asciiTheme="minorHAnsi" w:eastAsiaTheme="minorEastAsia" w:hAnsiTheme="minorHAnsi" w:cstheme="minorBidi"/>
      <w:sz w:val="22"/>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3B056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3B0562"/>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CaptionTable"/>
    <w:basedOn w:val="a"/>
    <w:next w:val="a"/>
    <w:link w:val="af2"/>
    <w:qFormat/>
    <w:rsid w:val="00DB3A47"/>
    <w:pPr>
      <w:spacing w:before="120" w:after="120"/>
    </w:pPr>
    <w:rPr>
      <w:b/>
      <w:sz w:val="20"/>
      <w:szCs w:val="20"/>
      <w:lang w:val="x-none" w:eastAsia="x-none"/>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lang w:eastAsia="zh-CN"/>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17832">
      <w:bodyDiv w:val="1"/>
      <w:marLeft w:val="0"/>
      <w:marRight w:val="0"/>
      <w:marTop w:val="0"/>
      <w:marBottom w:val="0"/>
      <w:divBdr>
        <w:top w:val="none" w:sz="0" w:space="0" w:color="auto"/>
        <w:left w:val="none" w:sz="0" w:space="0" w:color="auto"/>
        <w:bottom w:val="none" w:sz="0" w:space="0" w:color="auto"/>
        <w:right w:val="none" w:sz="0" w:space="0" w:color="auto"/>
      </w:divBdr>
      <w:divsChild>
        <w:div w:id="1273437527">
          <w:marLeft w:val="446"/>
          <w:marRight w:val="0"/>
          <w:marTop w:val="0"/>
          <w:marBottom w:val="0"/>
          <w:divBdr>
            <w:top w:val="none" w:sz="0" w:space="0" w:color="auto"/>
            <w:left w:val="none" w:sz="0" w:space="0" w:color="auto"/>
            <w:bottom w:val="none" w:sz="0" w:space="0" w:color="auto"/>
            <w:right w:val="none" w:sz="0" w:space="0" w:color="auto"/>
          </w:divBdr>
        </w:div>
        <w:div w:id="236592540">
          <w:marLeft w:val="446"/>
          <w:marRight w:val="0"/>
          <w:marTop w:val="0"/>
          <w:marBottom w:val="0"/>
          <w:divBdr>
            <w:top w:val="none" w:sz="0" w:space="0" w:color="auto"/>
            <w:left w:val="none" w:sz="0" w:space="0" w:color="auto"/>
            <w:bottom w:val="none" w:sz="0" w:space="0" w:color="auto"/>
            <w:right w:val="none" w:sz="0" w:space="0" w:color="auto"/>
          </w:divBdr>
        </w:div>
        <w:div w:id="1973901736">
          <w:marLeft w:val="446"/>
          <w:marRight w:val="0"/>
          <w:marTop w:val="0"/>
          <w:marBottom w:val="0"/>
          <w:divBdr>
            <w:top w:val="none" w:sz="0" w:space="0" w:color="auto"/>
            <w:left w:val="none" w:sz="0" w:space="0" w:color="auto"/>
            <w:bottom w:val="none" w:sz="0" w:space="0" w:color="auto"/>
            <w:right w:val="none" w:sz="0" w:space="0" w:color="auto"/>
          </w:divBdr>
        </w:div>
        <w:div w:id="873157122">
          <w:marLeft w:val="446"/>
          <w:marRight w:val="0"/>
          <w:marTop w:val="0"/>
          <w:marBottom w:val="0"/>
          <w:divBdr>
            <w:top w:val="none" w:sz="0" w:space="0" w:color="auto"/>
            <w:left w:val="none" w:sz="0" w:space="0" w:color="auto"/>
            <w:bottom w:val="none" w:sz="0" w:space="0" w:color="auto"/>
            <w:right w:val="none" w:sz="0" w:space="0" w:color="auto"/>
          </w:divBdr>
        </w:div>
        <w:div w:id="970206088">
          <w:marLeft w:val="446"/>
          <w:marRight w:val="0"/>
          <w:marTop w:val="0"/>
          <w:marBottom w:val="0"/>
          <w:divBdr>
            <w:top w:val="none" w:sz="0" w:space="0" w:color="auto"/>
            <w:left w:val="none" w:sz="0" w:space="0" w:color="auto"/>
            <w:bottom w:val="none" w:sz="0" w:space="0" w:color="auto"/>
            <w:right w:val="none" w:sz="0" w:space="0" w:color="auto"/>
          </w:divBdr>
        </w:div>
        <w:div w:id="1007174130">
          <w:marLeft w:val="1166"/>
          <w:marRight w:val="0"/>
          <w:marTop w:val="0"/>
          <w:marBottom w:val="0"/>
          <w:divBdr>
            <w:top w:val="none" w:sz="0" w:space="0" w:color="auto"/>
            <w:left w:val="none" w:sz="0" w:space="0" w:color="auto"/>
            <w:bottom w:val="none" w:sz="0" w:space="0" w:color="auto"/>
            <w:right w:val="none" w:sz="0" w:space="0" w:color="auto"/>
          </w:divBdr>
        </w:div>
        <w:div w:id="1164278381">
          <w:marLeft w:val="1166"/>
          <w:marRight w:val="0"/>
          <w:marTop w:val="0"/>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691415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1788029">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0682998">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4907957">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jpeg"/><Relationship Id="rId18" Type="http://schemas.openxmlformats.org/officeDocument/2006/relationships/image" Target="cid:image012.jpg@01D4C320.85F8775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2.jpg@01D4C320.85F87750" TargetMode="External"/><Relationship Id="rId17"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image" Target="cid:image011.jpg@01D4C320.85F8775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cid:image008.jpg@01D4C480.6F6F254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95D7A1-5B20-432D-A0B3-45FFE5DE8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1306</Words>
  <Characters>7445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2018-08-06T03:11:00Z</dcterms:created>
  <dcterms:modified xsi:type="dcterms:W3CDTF">2019-02-15T12:51:00Z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